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38" w:rsidRDefault="00E23D38">
      <w:pPr>
        <w:pStyle w:val="ConsPlusNormal"/>
        <w:outlineLvl w:val="0"/>
      </w:pPr>
    </w:p>
    <w:p w:rsidR="00E23D38" w:rsidRDefault="00E23D38">
      <w:pPr>
        <w:pStyle w:val="ConsPlusTitle"/>
        <w:jc w:val="center"/>
        <w:outlineLvl w:val="0"/>
      </w:pPr>
      <w:r>
        <w:t>ПРАВИТЕЛЬСТВО ИВАНОВСКОЙ ОБЛАСТИ</w:t>
      </w:r>
    </w:p>
    <w:p w:rsidR="00E23D38" w:rsidRDefault="00E23D38">
      <w:pPr>
        <w:pStyle w:val="ConsPlusTitle"/>
        <w:jc w:val="center"/>
      </w:pPr>
    </w:p>
    <w:p w:rsidR="00E23D38" w:rsidRDefault="00E23D38">
      <w:pPr>
        <w:pStyle w:val="ConsPlusTitle"/>
        <w:jc w:val="center"/>
      </w:pPr>
      <w:r>
        <w:t>ПОСТАНОВЛЕНИЕ</w:t>
      </w:r>
    </w:p>
    <w:p w:rsidR="00E23D38" w:rsidRDefault="00E23D38">
      <w:pPr>
        <w:pStyle w:val="ConsPlusTitle"/>
        <w:jc w:val="center"/>
      </w:pPr>
      <w:r>
        <w:t>от 15 марта 2011 г. N 65-п</w:t>
      </w:r>
    </w:p>
    <w:p w:rsidR="00E23D38" w:rsidRDefault="00E23D38">
      <w:pPr>
        <w:pStyle w:val="ConsPlusTitle"/>
        <w:jc w:val="center"/>
      </w:pPr>
    </w:p>
    <w:p w:rsidR="00E23D38" w:rsidRDefault="00E23D38">
      <w:pPr>
        <w:pStyle w:val="ConsPlusTitle"/>
        <w:jc w:val="center"/>
      </w:pPr>
      <w:r>
        <w:t>ОБ УТВЕРЖДЕНИИ МЕТОДИКИ РАСЧЕТА НОРМАТИВОВ ФОРМИРОВАНИЯ</w:t>
      </w:r>
    </w:p>
    <w:p w:rsidR="00E23D38" w:rsidRDefault="00E23D38">
      <w:pPr>
        <w:pStyle w:val="ConsPlusTitle"/>
        <w:jc w:val="center"/>
      </w:pPr>
      <w:r>
        <w:t>РАСХОДОВ НА СОДЕРЖАНИЕ ОРГАНОВ МЕСТНОГО САМОУПРАВЛЕНИЯ</w:t>
      </w:r>
    </w:p>
    <w:p w:rsidR="00E23D38" w:rsidRDefault="00E23D38">
      <w:pPr>
        <w:pStyle w:val="ConsPlusTitle"/>
        <w:jc w:val="center"/>
      </w:pPr>
      <w:r>
        <w:t>МУНИЦИПАЛЬНЫХ ОБРАЗОВАНИЙ ИВАНОВСКОЙ ОБЛАСТИ</w:t>
      </w:r>
    </w:p>
    <w:p w:rsidR="00E23D38" w:rsidRPr="00E23D38" w:rsidRDefault="00E23D38">
      <w:pPr>
        <w:pStyle w:val="ConsPlusNormal"/>
        <w:spacing w:after="1"/>
      </w:pPr>
    </w:p>
    <w:p w:rsidR="00E23D38" w:rsidRPr="00E23D38" w:rsidRDefault="00E23D38">
      <w:pPr>
        <w:pStyle w:val="ConsPlusNormal"/>
        <w:ind w:firstLine="540"/>
        <w:jc w:val="both"/>
      </w:pPr>
      <w:r w:rsidRPr="00E23D38">
        <w:t xml:space="preserve">В соответствии с </w:t>
      </w:r>
      <w:hyperlink r:id="rId4">
        <w:r w:rsidRPr="00E23D38">
          <w:t>частью 2 статьи 136</w:t>
        </w:r>
      </w:hyperlink>
      <w:r w:rsidRPr="00E23D38">
        <w:t xml:space="preserve"> Бюджетного кодекса Российской Федерации Правительство Ивановской области постановляет:</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 xml:space="preserve">1. Утвердить </w:t>
      </w:r>
      <w:hyperlink w:anchor="P58">
        <w:r w:rsidRPr="00E23D38">
          <w:t>методику</w:t>
        </w:r>
      </w:hyperlink>
      <w:r w:rsidRPr="00E23D38">
        <w:t xml:space="preserve"> расчета нормативов формирования расходов на содержание органов местного самоуправления муниципальных образований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(далее - Методика) (прилагается).</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 xml:space="preserve">2. Определить Департамент финансов Ивановской области ответственным за формирование </w:t>
      </w:r>
      <w:hyperlink w:anchor="P58">
        <w:r w:rsidRPr="00E23D38">
          <w:t>Методики</w:t>
        </w:r>
      </w:hyperlink>
      <w:r w:rsidRPr="00E23D38">
        <w:t>, утвержденной пунктом 1 настоящего постановления.</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3. Департаменту финансов Ивановской области ежегодно, начиная с 2012 года, осуществлять расчет нормативов формирования расходов на содержание органов местного самоуправления муниципальных образований Ивановской области согласно Методике и доводить значения указанных нормативов до сведения органов местного самоуправления муниципальных образований Ивановской области.</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4. Рекомендовать органам местного самоуправления муниципальных образований Ивановской области руководствоваться доведенными Департаментом финансов Ивановской области в соответствии с настоящим постановлением нормативами при формировании проектов бюджетов муниципальных образований Ивановской области на очередной финансовый год (на очередной финансовый год и плановый период), а также при подготовке изменений в бюджет муниципального образования Ивановской области на текущий финансовый год в качестве предельной доли объема расходов на содержание органов местного самоуправления муниципальных образований Ивановской области.</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 xml:space="preserve">5. Департаменту финансов Ивановской области осуществлять контроль за </w:t>
      </w:r>
      <w:proofErr w:type="spellStart"/>
      <w:r w:rsidRPr="00E23D38">
        <w:t>непревышением</w:t>
      </w:r>
      <w:proofErr w:type="spellEnd"/>
      <w:r w:rsidRPr="00E23D38">
        <w:t xml:space="preserve"> расходов на содержание органов местного самоуправления муниципальных образований Ивановской области, утвержденных в бюджетах муниципальных образований Ивановской области, над расходами исходя из доведенных нормативов, рассчитанных в соответствии с Методикой.</w:t>
      </w:r>
    </w:p>
    <w:p w:rsidR="00E23D38" w:rsidRPr="00E23D38" w:rsidRDefault="00E23D38">
      <w:pPr>
        <w:pStyle w:val="ConsPlusNormal"/>
        <w:ind w:firstLine="540"/>
        <w:jc w:val="both"/>
      </w:pPr>
      <w:bookmarkStart w:id="0" w:name="_GoBack"/>
      <w:bookmarkEnd w:id="0"/>
    </w:p>
    <w:p w:rsidR="00E23D38" w:rsidRPr="00E23D38" w:rsidRDefault="00E23D38">
      <w:pPr>
        <w:pStyle w:val="ConsPlusNormal"/>
        <w:ind w:firstLine="540"/>
        <w:jc w:val="both"/>
      </w:pPr>
      <w:r w:rsidRPr="00E23D38">
        <w:t>6. Признать утратившими силу постановления Правительства Ивановской области:</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 xml:space="preserve">от 29.12.2009 </w:t>
      </w:r>
      <w:hyperlink r:id="rId5">
        <w:r w:rsidRPr="00E23D38">
          <w:t>N 367-п</w:t>
        </w:r>
      </w:hyperlink>
      <w:r w:rsidRPr="00E23D38">
        <w:t xml:space="preserve"> "Об утверждении нормативов формирования расходов на содержание органов местного самоуправления муниципальных образований Ивановской области";</w:t>
      </w:r>
    </w:p>
    <w:p w:rsidR="00E23D38" w:rsidRPr="00E23D38" w:rsidRDefault="00E23D38">
      <w:pPr>
        <w:pStyle w:val="ConsPlusNormal"/>
        <w:spacing w:before="220"/>
        <w:ind w:firstLine="540"/>
        <w:jc w:val="both"/>
      </w:pPr>
      <w:r w:rsidRPr="00E23D38">
        <w:t xml:space="preserve">от 19.07.2010 </w:t>
      </w:r>
      <w:hyperlink r:id="rId6">
        <w:r w:rsidRPr="00E23D38">
          <w:t>N 258-п</w:t>
        </w:r>
      </w:hyperlink>
      <w:r w:rsidRPr="00E23D38">
        <w:t xml:space="preserve"> "О внесении изменений в постановление Правительства Ивановской области от 29.12.2009 N 367-п "Об утверждении нормативов формирования расходов на </w:t>
      </w:r>
      <w:r w:rsidRPr="00E23D38">
        <w:lastRenderedPageBreak/>
        <w:t>содержание органов местного самоуправления муниципальных образований Ивановской области";</w:t>
      </w:r>
    </w:p>
    <w:p w:rsidR="00E23D38" w:rsidRPr="00E23D38" w:rsidRDefault="00E23D38">
      <w:pPr>
        <w:pStyle w:val="ConsPlusNormal"/>
        <w:spacing w:before="220"/>
        <w:ind w:firstLine="540"/>
        <w:jc w:val="both"/>
      </w:pPr>
      <w:r w:rsidRPr="00E23D38">
        <w:t xml:space="preserve">от 23.09.2010 </w:t>
      </w:r>
      <w:hyperlink r:id="rId7">
        <w:r w:rsidRPr="00E23D38">
          <w:t>N 332-п</w:t>
        </w:r>
      </w:hyperlink>
      <w:r w:rsidRPr="00E23D38">
        <w:t xml:space="preserve"> "О внесении изменений в постановление Правительства Ивановской области от 29.12.2009 N 367-п "Об утверждении нормативов формирования расходов на содержание органов местного самоуправления муниципальных образований Ивановской области";</w:t>
      </w:r>
    </w:p>
    <w:p w:rsidR="00E23D38" w:rsidRPr="00E23D38" w:rsidRDefault="00E23D38">
      <w:pPr>
        <w:pStyle w:val="ConsPlusNormal"/>
        <w:spacing w:before="220"/>
        <w:ind w:firstLine="540"/>
        <w:jc w:val="both"/>
      </w:pPr>
      <w:r w:rsidRPr="00E23D38">
        <w:t xml:space="preserve">от 23.04.2008 </w:t>
      </w:r>
      <w:hyperlink r:id="rId8">
        <w:r w:rsidRPr="00E23D38">
          <w:t>N 89-п</w:t>
        </w:r>
      </w:hyperlink>
      <w:r w:rsidRPr="00E23D38">
        <w:t xml:space="preserve"> "Об утверждении на 2008 год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Ивановской области";</w:t>
      </w:r>
    </w:p>
    <w:p w:rsidR="00E23D38" w:rsidRPr="00E23D38" w:rsidRDefault="00E23D38">
      <w:pPr>
        <w:pStyle w:val="ConsPlusNormal"/>
        <w:spacing w:before="220"/>
        <w:ind w:firstLine="540"/>
        <w:jc w:val="both"/>
      </w:pPr>
      <w:r w:rsidRPr="00E23D38">
        <w:t xml:space="preserve">от 11.09.2008 </w:t>
      </w:r>
      <w:hyperlink r:id="rId9">
        <w:r w:rsidRPr="00E23D38">
          <w:t>N 236-п</w:t>
        </w:r>
      </w:hyperlink>
      <w:r w:rsidRPr="00E23D38">
        <w:t xml:space="preserve"> "О внесении изменений и дополнений в постановление Правительства Ивановской области от 23.04.2008 N 89-п".</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 xml:space="preserve">7. Исключен. - </w:t>
      </w:r>
      <w:hyperlink r:id="rId10">
        <w:r w:rsidRPr="00E23D38">
          <w:t>Постановление</w:t>
        </w:r>
      </w:hyperlink>
      <w:r w:rsidRPr="00E23D38">
        <w:t xml:space="preserve"> Правительства Ивановской области от 29.08.2012 N 321-п.</w:t>
      </w:r>
    </w:p>
    <w:p w:rsidR="00E23D38" w:rsidRPr="00E23D38" w:rsidRDefault="00E23D38">
      <w:pPr>
        <w:pStyle w:val="ConsPlusNormal"/>
        <w:ind w:firstLine="540"/>
        <w:jc w:val="both"/>
      </w:pPr>
    </w:p>
    <w:p w:rsidR="00E23D38" w:rsidRPr="00E23D38" w:rsidRDefault="00E23D38">
      <w:pPr>
        <w:pStyle w:val="ConsPlusNormal"/>
        <w:jc w:val="right"/>
      </w:pPr>
      <w:proofErr w:type="spellStart"/>
      <w:r w:rsidRPr="00E23D38">
        <w:t>И.о</w:t>
      </w:r>
      <w:proofErr w:type="spellEnd"/>
      <w:r w:rsidRPr="00E23D38">
        <w:t>. Председателя Правительства</w:t>
      </w:r>
    </w:p>
    <w:p w:rsidR="00E23D38" w:rsidRPr="00E23D38" w:rsidRDefault="00E23D38">
      <w:pPr>
        <w:pStyle w:val="ConsPlusNormal"/>
        <w:jc w:val="right"/>
      </w:pPr>
      <w:r w:rsidRPr="00E23D38">
        <w:t>Ивановской области</w:t>
      </w:r>
    </w:p>
    <w:p w:rsidR="00E23D38" w:rsidRPr="00E23D38" w:rsidRDefault="00E23D38">
      <w:pPr>
        <w:pStyle w:val="ConsPlusNormal"/>
        <w:jc w:val="right"/>
      </w:pPr>
      <w:r w:rsidRPr="00E23D38">
        <w:t>П.А.КОНЬКОВ</w:t>
      </w:r>
    </w:p>
    <w:p w:rsidR="00E23D38" w:rsidRPr="00E23D38" w:rsidRDefault="00E23D38">
      <w:pPr>
        <w:pStyle w:val="ConsPlusNormal"/>
        <w:jc w:val="right"/>
      </w:pPr>
    </w:p>
    <w:p w:rsidR="00E23D38" w:rsidRPr="00E23D38" w:rsidRDefault="00E23D38">
      <w:pPr>
        <w:pStyle w:val="ConsPlusNormal"/>
        <w:jc w:val="right"/>
      </w:pPr>
    </w:p>
    <w:p w:rsidR="00E23D38" w:rsidRPr="00E23D38" w:rsidRDefault="00E23D38">
      <w:pPr>
        <w:pStyle w:val="ConsPlusNormal"/>
        <w:jc w:val="right"/>
      </w:pPr>
    </w:p>
    <w:p w:rsidR="00E23D38" w:rsidRPr="00E23D38" w:rsidRDefault="00E23D38">
      <w:pPr>
        <w:pStyle w:val="ConsPlusNormal"/>
        <w:jc w:val="right"/>
      </w:pPr>
    </w:p>
    <w:p w:rsidR="00E23D38" w:rsidRPr="00E23D38" w:rsidRDefault="00E23D38">
      <w:pPr>
        <w:pStyle w:val="ConsPlusNormal"/>
        <w:jc w:val="right"/>
      </w:pPr>
    </w:p>
    <w:p w:rsidR="00E23D38" w:rsidRPr="00E23D38" w:rsidRDefault="00E23D38">
      <w:pPr>
        <w:pStyle w:val="ConsPlusNormal"/>
        <w:jc w:val="right"/>
        <w:outlineLvl w:val="0"/>
      </w:pPr>
      <w:r w:rsidRPr="00E23D38">
        <w:t>Приложение</w:t>
      </w:r>
    </w:p>
    <w:p w:rsidR="00E23D38" w:rsidRPr="00E23D38" w:rsidRDefault="00E23D38">
      <w:pPr>
        <w:pStyle w:val="ConsPlusNormal"/>
        <w:jc w:val="right"/>
      </w:pPr>
      <w:r w:rsidRPr="00E23D38">
        <w:t>к постановлению</w:t>
      </w:r>
    </w:p>
    <w:p w:rsidR="00E23D38" w:rsidRPr="00E23D38" w:rsidRDefault="00E23D38">
      <w:pPr>
        <w:pStyle w:val="ConsPlusNormal"/>
        <w:jc w:val="right"/>
      </w:pPr>
      <w:r w:rsidRPr="00E23D38">
        <w:t>Правительства</w:t>
      </w:r>
    </w:p>
    <w:p w:rsidR="00E23D38" w:rsidRPr="00E23D38" w:rsidRDefault="00E23D38">
      <w:pPr>
        <w:pStyle w:val="ConsPlusNormal"/>
        <w:jc w:val="right"/>
      </w:pPr>
      <w:r w:rsidRPr="00E23D38">
        <w:t>Ивановской области</w:t>
      </w:r>
    </w:p>
    <w:p w:rsidR="00E23D38" w:rsidRPr="00E23D38" w:rsidRDefault="00E23D38">
      <w:pPr>
        <w:pStyle w:val="ConsPlusNormal"/>
        <w:jc w:val="right"/>
      </w:pPr>
      <w:r w:rsidRPr="00E23D38">
        <w:t>от 15.03.2011 N 65-п</w:t>
      </w:r>
    </w:p>
    <w:p w:rsidR="00E23D38" w:rsidRPr="00E23D38" w:rsidRDefault="00E23D38">
      <w:pPr>
        <w:pStyle w:val="ConsPlusNormal"/>
        <w:jc w:val="right"/>
      </w:pPr>
    </w:p>
    <w:p w:rsidR="00E23D38" w:rsidRPr="00E23D38" w:rsidRDefault="00E23D38">
      <w:pPr>
        <w:pStyle w:val="ConsPlusTitle"/>
        <w:jc w:val="center"/>
      </w:pPr>
      <w:bookmarkStart w:id="1" w:name="P58"/>
      <w:bookmarkEnd w:id="1"/>
      <w:r w:rsidRPr="00E23D38">
        <w:t>МЕТОДИКА</w:t>
      </w:r>
    </w:p>
    <w:p w:rsidR="00E23D38" w:rsidRPr="00E23D38" w:rsidRDefault="00E23D38">
      <w:pPr>
        <w:pStyle w:val="ConsPlusTitle"/>
        <w:jc w:val="center"/>
      </w:pPr>
      <w:r w:rsidRPr="00E23D38">
        <w:t>РАСЧЕТА НОРМАТИВОВ ФОРМИРОВАНИЯ РАСХОДОВ НА СОДЕРЖАНИЕ</w:t>
      </w:r>
    </w:p>
    <w:p w:rsidR="00E23D38" w:rsidRPr="00E23D38" w:rsidRDefault="00E23D38">
      <w:pPr>
        <w:pStyle w:val="ConsPlusTitle"/>
        <w:jc w:val="center"/>
      </w:pPr>
      <w:r w:rsidRPr="00E23D38">
        <w:t>ОРГАНОВ МЕСТНОГО САМОУПРАВЛЕНИЯ МУНИЦИПАЛЬНЫХ ОБРАЗОВАНИЙ</w:t>
      </w:r>
    </w:p>
    <w:p w:rsidR="00E23D38" w:rsidRPr="00E23D38" w:rsidRDefault="00E23D38">
      <w:pPr>
        <w:pStyle w:val="ConsPlusTitle"/>
        <w:jc w:val="center"/>
      </w:pPr>
      <w:r w:rsidRPr="00E23D38">
        <w:t>ИВАНОВСКОЙ ОБЛАСТИ, В БЮДЖЕТАХ КОТОРЫХ ДОЛЯ ДОТАЦИЙ</w:t>
      </w:r>
    </w:p>
    <w:p w:rsidR="00E23D38" w:rsidRPr="00E23D38" w:rsidRDefault="00E23D38">
      <w:pPr>
        <w:pStyle w:val="ConsPlusTitle"/>
        <w:jc w:val="center"/>
      </w:pPr>
      <w:r w:rsidRPr="00E23D38">
        <w:t>ИЗ ДРУГИХ БЮДЖЕТОВ БЮДЖЕТНОЙ СИСТЕМЫ РОССИЙСКОЙ ФЕДЕРАЦИИ</w:t>
      </w:r>
    </w:p>
    <w:p w:rsidR="00E23D38" w:rsidRPr="00E23D38" w:rsidRDefault="00E23D38">
      <w:pPr>
        <w:pStyle w:val="ConsPlusTitle"/>
        <w:jc w:val="center"/>
      </w:pPr>
      <w:r w:rsidRPr="00E23D38">
        <w:t>И (ИЛИ) НАЛОГОВЫХ ДОХОДОВ ПО ДОПОЛНИТЕЛЬНЫМ НОРМАТИВАМ</w:t>
      </w:r>
    </w:p>
    <w:p w:rsidR="00E23D38" w:rsidRPr="00E23D38" w:rsidRDefault="00E23D38">
      <w:pPr>
        <w:pStyle w:val="ConsPlusTitle"/>
        <w:jc w:val="center"/>
      </w:pPr>
      <w:r w:rsidRPr="00E23D38">
        <w:t>ОТЧИСЛЕНИЙ В РАЗМЕРЕ, НЕ ПРЕВЫШАЮЩЕМ РАСЧЕТНОГО ОБЪЕМА</w:t>
      </w:r>
    </w:p>
    <w:p w:rsidR="00E23D38" w:rsidRPr="00E23D38" w:rsidRDefault="00E23D38">
      <w:pPr>
        <w:pStyle w:val="ConsPlusTitle"/>
        <w:jc w:val="center"/>
      </w:pPr>
      <w:r w:rsidRPr="00E23D38">
        <w:t>ДОТАЦИИ НА ВЫРАВНИВАНИЕ БЮДЖЕТНОЙ ОБЕСПЕЧЕННОСТИ (ЧАСТИ</w:t>
      </w:r>
    </w:p>
    <w:p w:rsidR="00E23D38" w:rsidRPr="00E23D38" w:rsidRDefault="00E23D38">
      <w:pPr>
        <w:pStyle w:val="ConsPlusTitle"/>
        <w:jc w:val="center"/>
      </w:pPr>
      <w:r w:rsidRPr="00E23D38">
        <w:t>РАСЧЕТНОГО ОБЪЕМА ДОТАЦИИ), ЗАМЕНЕННОЙ ДОПОЛНИТЕЛЬНЫМИ</w:t>
      </w:r>
    </w:p>
    <w:p w:rsidR="00E23D38" w:rsidRPr="00E23D38" w:rsidRDefault="00E23D38">
      <w:pPr>
        <w:pStyle w:val="ConsPlusTitle"/>
        <w:jc w:val="center"/>
      </w:pPr>
      <w:r w:rsidRPr="00E23D38">
        <w:t>НОРМАТИВАМИ ОТЧИСЛЕНИЙ, В ТЕЧЕНИЕ ДВУХ ИЗ ТРЕХ ПОСЛЕДНИХ</w:t>
      </w:r>
    </w:p>
    <w:p w:rsidR="00E23D38" w:rsidRPr="00E23D38" w:rsidRDefault="00E23D38">
      <w:pPr>
        <w:pStyle w:val="ConsPlusTitle"/>
        <w:jc w:val="center"/>
      </w:pPr>
      <w:r w:rsidRPr="00E23D38">
        <w:t>ОТЧЕТНЫХ ФИНАНСОВЫХ ЛЕТ ПРЕВЫШАЛА 5 ПРОЦЕНТОВ ДОХОДОВ</w:t>
      </w:r>
    </w:p>
    <w:p w:rsidR="00E23D38" w:rsidRPr="00E23D38" w:rsidRDefault="00E23D38">
      <w:pPr>
        <w:pStyle w:val="ConsPlusTitle"/>
        <w:jc w:val="center"/>
      </w:pPr>
      <w:r w:rsidRPr="00E23D38">
        <w:t>МЕСТНОГО БЮДЖЕТА, ЗА ИСКЛЮЧЕНИЕМ СУБВЕНЦИЙ И ИНЫХ</w:t>
      </w:r>
    </w:p>
    <w:p w:rsidR="00E23D38" w:rsidRPr="00E23D38" w:rsidRDefault="00E23D38">
      <w:pPr>
        <w:pStyle w:val="ConsPlusTitle"/>
        <w:jc w:val="center"/>
      </w:pPr>
      <w:r w:rsidRPr="00E23D38">
        <w:t>МЕЖБЮДЖЕТНЫХ ТРАНСФЕРТОВ, ПРЕДОСТАВЛЯЕМЫХ НА ОСУЩЕСТВЛЕНИЕ</w:t>
      </w:r>
    </w:p>
    <w:p w:rsidR="00E23D38" w:rsidRPr="00E23D38" w:rsidRDefault="00E23D38">
      <w:pPr>
        <w:pStyle w:val="ConsPlusTitle"/>
        <w:jc w:val="center"/>
      </w:pPr>
      <w:r w:rsidRPr="00E23D38">
        <w:t>ЧАСТИ ПОЛНОМОЧИЙ ПО РЕШЕНИЮ ВОПРОСОВ МЕСТНОГО ЗНАЧЕНИЯ</w:t>
      </w:r>
    </w:p>
    <w:p w:rsidR="00E23D38" w:rsidRPr="00E23D38" w:rsidRDefault="00E23D38">
      <w:pPr>
        <w:pStyle w:val="ConsPlusTitle"/>
        <w:jc w:val="center"/>
      </w:pPr>
      <w:r w:rsidRPr="00E23D38">
        <w:t>В СООТВЕТСТВИИ С СОГЛАШЕНИЯМИ, ЗАКЛЮЧЕННЫМИ МУНИЦИПАЛЬНЫМ</w:t>
      </w:r>
    </w:p>
    <w:p w:rsidR="00E23D38" w:rsidRPr="00E23D38" w:rsidRDefault="00E23D38">
      <w:pPr>
        <w:pStyle w:val="ConsPlusTitle"/>
        <w:jc w:val="center"/>
      </w:pPr>
      <w:r w:rsidRPr="00E23D38">
        <w:t>РАЙОНОМ И ПОСЕЛЕНИЯМИ</w:t>
      </w:r>
    </w:p>
    <w:p w:rsidR="00E23D38" w:rsidRPr="00E23D38" w:rsidRDefault="00E23D38">
      <w:pPr>
        <w:pStyle w:val="ConsPlusNormal"/>
        <w:jc w:val="center"/>
      </w:pPr>
    </w:p>
    <w:p w:rsidR="00E23D38" w:rsidRPr="00E23D38" w:rsidRDefault="00E23D38">
      <w:pPr>
        <w:pStyle w:val="ConsPlusNormal"/>
        <w:ind w:firstLine="540"/>
        <w:jc w:val="both"/>
      </w:pPr>
      <w:r w:rsidRPr="00E23D38">
        <w:t xml:space="preserve">1. Настоящая Методика определяет порядок расчета нормативов формирования расходов на содержание органов местного самоуправления муниципальных образований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w:t>
      </w:r>
      <w:r w:rsidRPr="00E23D38">
        <w:lastRenderedPageBreak/>
        <w:t>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E23D38" w:rsidRPr="00E23D38" w:rsidRDefault="00E23D38">
      <w:pPr>
        <w:pStyle w:val="ConsPlusNormal"/>
        <w:spacing w:before="220"/>
        <w:ind w:firstLine="540"/>
        <w:jc w:val="both"/>
      </w:pPr>
      <w:r w:rsidRPr="00E23D38">
        <w:t>2. Расходы на содержание органов местного самоуправления муниципальных образований Ивановской области включают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являющиеся должностями муниципальной службы, и рабочих, а также другие расходы, связанные с содержанием органов местного самоуправления муниципальных образований Ивановской области.</w:t>
      </w:r>
    </w:p>
    <w:p w:rsidR="00E23D38" w:rsidRPr="00E23D38" w:rsidRDefault="00E23D38">
      <w:pPr>
        <w:pStyle w:val="ConsPlusNormal"/>
        <w:spacing w:before="220"/>
        <w:ind w:firstLine="540"/>
        <w:jc w:val="both"/>
      </w:pPr>
      <w:r w:rsidRPr="00E23D38">
        <w:t>3. Размер норматива устанавливает максимальный годовой объем расходов на содержание органов местного самоуправления муниципальных образований Ивановской области.</w:t>
      </w:r>
    </w:p>
    <w:p w:rsidR="00E23D38" w:rsidRPr="00E23D38" w:rsidRDefault="00E23D38">
      <w:pPr>
        <w:pStyle w:val="ConsPlusNormal"/>
        <w:spacing w:before="220"/>
        <w:ind w:firstLine="540"/>
        <w:jc w:val="both"/>
      </w:pPr>
      <w:r w:rsidRPr="00E23D38">
        <w:t xml:space="preserve">4. При определении объема расходов на содержание органов местного самоуправления муниципальных образований Ивановской области не учитываются установленные </w:t>
      </w:r>
      <w:hyperlink r:id="rId11">
        <w:r w:rsidRPr="00E23D38">
          <w:t>статьей 9</w:t>
        </w:r>
      </w:hyperlink>
      <w:r w:rsidRPr="00E23D38">
        <w:t xml:space="preserve"> Закона Ивановской области от 18.03.2009 N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и уставом муниципального образования Ивановской области компенсации в связи с прекращением полномочий выборному лицу местного самоуправления, осуществляющему свои полномочия на постоянной основе и в этот период достигшему пенсионного возраста или потерявшему трудоспособность, и расходы на содержание органов местного самоуправления муниципальных образований Ивановской области, проводимые за счет:</w:t>
      </w:r>
    </w:p>
    <w:p w:rsidR="00E23D38" w:rsidRPr="00E23D38" w:rsidRDefault="00E23D38">
      <w:pPr>
        <w:pStyle w:val="ConsPlusNormal"/>
        <w:spacing w:before="220"/>
        <w:ind w:firstLine="540"/>
        <w:jc w:val="both"/>
      </w:pPr>
      <w:r w:rsidRPr="00E23D38">
        <w:t>межбюджетных трансфертов, предоставляемых бюджетам муниципальных образований Ивановской области из областного бюджета;</w:t>
      </w:r>
    </w:p>
    <w:p w:rsidR="00E23D38" w:rsidRPr="00E23D38" w:rsidRDefault="00E23D38">
      <w:pPr>
        <w:pStyle w:val="ConsPlusNormal"/>
        <w:spacing w:before="220"/>
        <w:ind w:firstLine="540"/>
        <w:jc w:val="both"/>
      </w:pPr>
      <w:r w:rsidRPr="00E23D38">
        <w:t>межбюджетных трансфертов, предоставляемых бюджетам поселений из бюджетов муниципальных районов в целях финансового обеспечения расходных обязательств муниципальных районов, возникающих при выполнении полномочий муниципальных районов, переданных для осуществления органам местного самоуправления поселений в установленном порядке;</w:t>
      </w:r>
    </w:p>
    <w:p w:rsidR="00E23D38" w:rsidRPr="00E23D38" w:rsidRDefault="00E23D38">
      <w:pPr>
        <w:pStyle w:val="ConsPlusNormal"/>
        <w:spacing w:before="220"/>
        <w:ind w:firstLine="540"/>
        <w:jc w:val="both"/>
      </w:pPr>
      <w:r w:rsidRPr="00E23D38">
        <w:t>межбюджетных трансфертов, предоставляемых бюджетам муниципальных районов из бюджетов поселений в целях финансового обеспечения расходных обязательств поселений, возникающих при выполнении полномочий поселений, переданных для осуществления органам местного самоуправления муниципальных районов в установленном порядке.</w:t>
      </w:r>
    </w:p>
    <w:p w:rsidR="00E23D38" w:rsidRPr="00E23D38" w:rsidRDefault="00E23D38">
      <w:pPr>
        <w:pStyle w:val="ConsPlusNormal"/>
        <w:spacing w:before="220"/>
        <w:ind w:firstLine="540"/>
        <w:jc w:val="both"/>
      </w:pPr>
      <w:r w:rsidRPr="00E23D38">
        <w:t>5. Базисным периодом для расчета нормативов формирования расходов на содержание органов местного самоуправления муниципальных образований Ивановской области на очередной финансовый год и плановый период является текущий финансовый год.</w:t>
      </w:r>
    </w:p>
    <w:p w:rsidR="00E23D38" w:rsidRPr="00E23D38" w:rsidRDefault="00E23D38">
      <w:pPr>
        <w:pStyle w:val="ConsPlusNormal"/>
        <w:spacing w:before="220"/>
        <w:ind w:firstLine="540"/>
        <w:jc w:val="both"/>
      </w:pPr>
      <w:r w:rsidRPr="00E23D38">
        <w:t>6. В целях применения настоящей Методики муниципальные образования Ивановской области делятся на группы и подгруппы в зависимости от численности населения:</w:t>
      </w:r>
    </w:p>
    <w:p w:rsidR="00E23D38" w:rsidRPr="00E23D38" w:rsidRDefault="00E23D38">
      <w:pPr>
        <w:pStyle w:val="ConsPlusNormal"/>
        <w:spacing w:before="220"/>
        <w:ind w:firstLine="540"/>
        <w:jc w:val="both"/>
      </w:pPr>
      <w:r w:rsidRPr="00E23D38">
        <w:t>6.1. I группа - городские округа:</w:t>
      </w:r>
    </w:p>
    <w:p w:rsidR="00E23D38" w:rsidRPr="00E23D38" w:rsidRDefault="00E23D38">
      <w:pPr>
        <w:pStyle w:val="ConsPlusNormal"/>
        <w:spacing w:before="220"/>
        <w:ind w:firstLine="540"/>
        <w:jc w:val="both"/>
      </w:pPr>
      <w:r w:rsidRPr="00E23D38">
        <w:t>1 подгруппа: городские округа с численностью населения до 30 тыс. человек;</w:t>
      </w:r>
    </w:p>
    <w:p w:rsidR="00E23D38" w:rsidRPr="00E23D38" w:rsidRDefault="00E23D38">
      <w:pPr>
        <w:pStyle w:val="ConsPlusNormal"/>
        <w:spacing w:before="220"/>
        <w:ind w:firstLine="540"/>
        <w:jc w:val="both"/>
      </w:pPr>
      <w:r w:rsidRPr="00E23D38">
        <w:t>2 подгруппа: городские округа с численностью населения от 30 до 50 тыс. человек;</w:t>
      </w:r>
    </w:p>
    <w:p w:rsidR="00E23D38" w:rsidRPr="00E23D38" w:rsidRDefault="00E23D38">
      <w:pPr>
        <w:pStyle w:val="ConsPlusNormal"/>
        <w:spacing w:before="220"/>
        <w:ind w:firstLine="540"/>
        <w:jc w:val="both"/>
      </w:pPr>
      <w:r w:rsidRPr="00E23D38">
        <w:t>3 подгруппа: городские округа с численностью населения от 50 до 100 тыс. человек;</w:t>
      </w:r>
    </w:p>
    <w:p w:rsidR="00E23D38" w:rsidRPr="00E23D38" w:rsidRDefault="00E23D38">
      <w:pPr>
        <w:pStyle w:val="ConsPlusNormal"/>
        <w:spacing w:before="220"/>
        <w:ind w:firstLine="540"/>
        <w:jc w:val="both"/>
      </w:pPr>
      <w:r w:rsidRPr="00E23D38">
        <w:lastRenderedPageBreak/>
        <w:t>4 подгруппа: городские округа с численностью населения свыше 100 тыс. человек.</w:t>
      </w:r>
    </w:p>
    <w:p w:rsidR="00E23D38" w:rsidRPr="00E23D38" w:rsidRDefault="00E23D38">
      <w:pPr>
        <w:pStyle w:val="ConsPlusNormal"/>
        <w:spacing w:before="220"/>
        <w:ind w:firstLine="540"/>
        <w:jc w:val="both"/>
      </w:pPr>
      <w:r w:rsidRPr="00E23D38">
        <w:t>6.2. II группа - муниципальные районы:</w:t>
      </w:r>
    </w:p>
    <w:p w:rsidR="00E23D38" w:rsidRPr="00E23D38" w:rsidRDefault="00E23D38">
      <w:pPr>
        <w:pStyle w:val="ConsPlusNormal"/>
        <w:spacing w:before="220"/>
        <w:ind w:firstLine="540"/>
        <w:jc w:val="both"/>
      </w:pPr>
      <w:r w:rsidRPr="00E23D38">
        <w:t>1 подгруппа: муниципальные районы с численностью населения до 10 тыс. человек;</w:t>
      </w:r>
    </w:p>
    <w:p w:rsidR="00E23D38" w:rsidRPr="00E23D38" w:rsidRDefault="00E23D38">
      <w:pPr>
        <w:pStyle w:val="ConsPlusNormal"/>
        <w:spacing w:before="220"/>
        <w:ind w:firstLine="540"/>
        <w:jc w:val="both"/>
      </w:pPr>
      <w:r w:rsidRPr="00E23D38">
        <w:t>2 подгруппа: муниципальные районы с численностью населения от 10 тыс. человек до 15 тыс. человек;</w:t>
      </w:r>
    </w:p>
    <w:p w:rsidR="00E23D38" w:rsidRPr="00E23D38" w:rsidRDefault="00E23D38">
      <w:pPr>
        <w:pStyle w:val="ConsPlusNormal"/>
        <w:spacing w:before="220"/>
        <w:ind w:firstLine="540"/>
        <w:jc w:val="both"/>
      </w:pPr>
      <w:r w:rsidRPr="00E23D38">
        <w:t>3 подгруппа: муниципальные районы с численностью населения от 15 тыс. человек до 20 тыс. человек;</w:t>
      </w:r>
    </w:p>
    <w:p w:rsidR="00E23D38" w:rsidRPr="00E23D38" w:rsidRDefault="00E23D38">
      <w:pPr>
        <w:pStyle w:val="ConsPlusNormal"/>
        <w:spacing w:before="220"/>
        <w:ind w:firstLine="540"/>
        <w:jc w:val="both"/>
      </w:pPr>
      <w:r w:rsidRPr="00E23D38">
        <w:t>4 подгруппа: муниципальные районы с численностью населения от 20 тыс. человек до 30 тыс. человек;</w:t>
      </w:r>
    </w:p>
    <w:p w:rsidR="00E23D38" w:rsidRPr="00E23D38" w:rsidRDefault="00E23D38">
      <w:pPr>
        <w:pStyle w:val="ConsPlusNormal"/>
        <w:spacing w:before="220"/>
        <w:ind w:firstLine="540"/>
        <w:jc w:val="both"/>
      </w:pPr>
      <w:r w:rsidRPr="00E23D38">
        <w:t>5 подгруппа: муниципальные районы с численностью населения свыше 30 тыс. человек.</w:t>
      </w:r>
    </w:p>
    <w:p w:rsidR="00E23D38" w:rsidRPr="00E23D38" w:rsidRDefault="00E23D38">
      <w:pPr>
        <w:pStyle w:val="ConsPlusNormal"/>
        <w:spacing w:before="220"/>
        <w:ind w:firstLine="540"/>
        <w:jc w:val="both"/>
      </w:pPr>
      <w:r w:rsidRPr="00E23D38">
        <w:t>6.3. III группа - городские поселения:</w:t>
      </w:r>
    </w:p>
    <w:p w:rsidR="00E23D38" w:rsidRPr="00E23D38" w:rsidRDefault="00E23D38">
      <w:pPr>
        <w:pStyle w:val="ConsPlusNormal"/>
        <w:spacing w:before="220"/>
        <w:ind w:firstLine="540"/>
        <w:jc w:val="both"/>
      </w:pPr>
      <w:r w:rsidRPr="00E23D38">
        <w:t>1 подгруппа: городские поселения с численностью населения до 3 тыс. человек;</w:t>
      </w:r>
    </w:p>
    <w:p w:rsidR="00E23D38" w:rsidRPr="00E23D38" w:rsidRDefault="00E23D38">
      <w:pPr>
        <w:pStyle w:val="ConsPlusNormal"/>
        <w:spacing w:before="220"/>
        <w:ind w:firstLine="540"/>
        <w:jc w:val="both"/>
      </w:pPr>
      <w:r w:rsidRPr="00E23D38">
        <w:t>2 подгруппа: городские поселения с численностью населения от 3 тыс. человек до 5 тыс. человек;</w:t>
      </w:r>
    </w:p>
    <w:p w:rsidR="00E23D38" w:rsidRPr="00E23D38" w:rsidRDefault="00E23D38">
      <w:pPr>
        <w:pStyle w:val="ConsPlusNormal"/>
        <w:spacing w:before="220"/>
        <w:ind w:firstLine="540"/>
        <w:jc w:val="both"/>
      </w:pPr>
      <w:r w:rsidRPr="00E23D38">
        <w:t>3 подгруппа: городские поселения с численностью населения от 5 тыс. человек до 10 тыс. человек;</w:t>
      </w:r>
    </w:p>
    <w:p w:rsidR="00E23D38" w:rsidRPr="00E23D38" w:rsidRDefault="00E23D38">
      <w:pPr>
        <w:pStyle w:val="ConsPlusNormal"/>
        <w:spacing w:before="220"/>
        <w:ind w:firstLine="540"/>
        <w:jc w:val="both"/>
      </w:pPr>
      <w:r w:rsidRPr="00E23D38">
        <w:t>4 подгруппа: городские поселения с численностью населения от 10 тыс. человек до 15 тыс. человек;</w:t>
      </w:r>
    </w:p>
    <w:p w:rsidR="00E23D38" w:rsidRPr="00E23D38" w:rsidRDefault="00E23D38">
      <w:pPr>
        <w:pStyle w:val="ConsPlusNormal"/>
        <w:spacing w:before="220"/>
        <w:ind w:firstLine="540"/>
        <w:jc w:val="both"/>
      </w:pPr>
      <w:r w:rsidRPr="00E23D38">
        <w:t>5 подгруппа: городские поселения с численностью населения от 15 тыс. человек до 20 тыс. человек;</w:t>
      </w:r>
    </w:p>
    <w:p w:rsidR="00E23D38" w:rsidRPr="00E23D38" w:rsidRDefault="00E23D38">
      <w:pPr>
        <w:pStyle w:val="ConsPlusNormal"/>
        <w:spacing w:before="220"/>
        <w:ind w:firstLine="540"/>
        <w:jc w:val="both"/>
      </w:pPr>
      <w:r w:rsidRPr="00E23D38">
        <w:t>6 подгруппа: городские поселения с численностью населения свыше 20 тыс. человек.</w:t>
      </w:r>
    </w:p>
    <w:p w:rsidR="00E23D38" w:rsidRPr="00E23D38" w:rsidRDefault="00E23D38">
      <w:pPr>
        <w:pStyle w:val="ConsPlusNormal"/>
        <w:spacing w:before="220"/>
        <w:ind w:firstLine="540"/>
        <w:jc w:val="both"/>
      </w:pPr>
      <w:r w:rsidRPr="00E23D38">
        <w:t>6.4. IV группа - сельские поселения:</w:t>
      </w:r>
    </w:p>
    <w:p w:rsidR="00E23D38" w:rsidRPr="00E23D38" w:rsidRDefault="00E23D38">
      <w:pPr>
        <w:pStyle w:val="ConsPlusNormal"/>
        <w:spacing w:before="220"/>
        <w:ind w:firstLine="540"/>
        <w:jc w:val="both"/>
      </w:pPr>
      <w:r w:rsidRPr="00E23D38">
        <w:t>1 подгруппа: сельские поселения с численностью населения до 1 тыс. человек;</w:t>
      </w:r>
    </w:p>
    <w:p w:rsidR="00E23D38" w:rsidRPr="00E23D38" w:rsidRDefault="00E23D38">
      <w:pPr>
        <w:pStyle w:val="ConsPlusNormal"/>
        <w:spacing w:before="220"/>
        <w:ind w:firstLine="540"/>
        <w:jc w:val="both"/>
      </w:pPr>
      <w:r w:rsidRPr="00E23D38">
        <w:t>2 подгруппа: сельские поселения с численностью населения от 1 тыс. человек до 2 тыс. человек;</w:t>
      </w:r>
    </w:p>
    <w:p w:rsidR="00E23D38" w:rsidRPr="00E23D38" w:rsidRDefault="00E23D38">
      <w:pPr>
        <w:pStyle w:val="ConsPlusNormal"/>
        <w:spacing w:before="220"/>
        <w:ind w:firstLine="540"/>
        <w:jc w:val="both"/>
      </w:pPr>
      <w:r w:rsidRPr="00E23D38">
        <w:t>3 подгруппа: сельские поселения с численностью населения от 2 тыс. человек до 3 тыс. человек;</w:t>
      </w:r>
    </w:p>
    <w:p w:rsidR="00E23D38" w:rsidRPr="00E23D38" w:rsidRDefault="00E23D38">
      <w:pPr>
        <w:pStyle w:val="ConsPlusNormal"/>
        <w:spacing w:before="220"/>
        <w:ind w:firstLine="540"/>
        <w:jc w:val="both"/>
      </w:pPr>
      <w:r w:rsidRPr="00E23D38">
        <w:t>4 подгруппа: сельские поселения с численностью населения от 3 тыс. человек до 4 тыс. человек;</w:t>
      </w:r>
    </w:p>
    <w:p w:rsidR="00E23D38" w:rsidRPr="00E23D38" w:rsidRDefault="00E23D38">
      <w:pPr>
        <w:pStyle w:val="ConsPlusNormal"/>
        <w:spacing w:before="220"/>
        <w:ind w:firstLine="540"/>
        <w:jc w:val="both"/>
      </w:pPr>
      <w:r w:rsidRPr="00E23D38">
        <w:t>5 подгруппа: сельские поселения с численностью населения от 4 тыс. человек до 5 тыс. человек;</w:t>
      </w:r>
    </w:p>
    <w:p w:rsidR="00E23D38" w:rsidRPr="00E23D38" w:rsidRDefault="00E23D38">
      <w:pPr>
        <w:pStyle w:val="ConsPlusNormal"/>
        <w:spacing w:before="220"/>
        <w:ind w:firstLine="540"/>
        <w:jc w:val="both"/>
      </w:pPr>
      <w:r w:rsidRPr="00E23D38">
        <w:t>6 подгруппа: сельские поселения с численностью населения свыше 5 тыс. человек.</w:t>
      </w:r>
    </w:p>
    <w:p w:rsidR="00E23D38" w:rsidRPr="00E23D38" w:rsidRDefault="00E23D38">
      <w:pPr>
        <w:pStyle w:val="ConsPlusNormal"/>
        <w:spacing w:before="220"/>
        <w:ind w:firstLine="540"/>
        <w:jc w:val="both"/>
      </w:pPr>
      <w:r w:rsidRPr="00E23D38">
        <w:t>7. Численность населения муниципальных образований Ивановской области устанавливается на 1 января текущего финансового года по данным территориального органа Федеральной службы государственной статистики.</w:t>
      </w:r>
    </w:p>
    <w:p w:rsidR="00E23D38" w:rsidRPr="00E23D38" w:rsidRDefault="00E23D38">
      <w:pPr>
        <w:pStyle w:val="ConsPlusNormal"/>
        <w:spacing w:before="220"/>
        <w:ind w:firstLine="540"/>
        <w:jc w:val="both"/>
      </w:pPr>
      <w:bookmarkStart w:id="2" w:name="P120"/>
      <w:bookmarkEnd w:id="2"/>
      <w:r w:rsidRPr="00E23D38">
        <w:t xml:space="preserve">8. Норматив формирования расходов на содержание органов местного самоуправления </w:t>
      </w:r>
      <w:r w:rsidRPr="00E23D38">
        <w:lastRenderedPageBreak/>
        <w:t xml:space="preserve">муниципальных образований Ивановской области (за исключением муниципальных районов и сельских поселений Ивановской области в 2017 году в связи с осуществлением полномочий, указанных в Федеральном </w:t>
      </w:r>
      <w:hyperlink r:id="rId12">
        <w:r w:rsidRPr="00E23D38">
          <w:t>законе</w:t>
        </w:r>
      </w:hyperlink>
      <w:r w:rsidRPr="00E23D38">
        <w:t xml:space="preserve"> от 06.10.2003 N 131-ФЗ "Об общих принципах организации местного самоуправления в Российской Федерации" (далее - Закон от 06.10.2003 N 131-ФЗ)) определяется по формуле: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1"/>
        </w:rPr>
        <w:drawing>
          <wp:inline distT="0" distB="0" distL="0" distR="0">
            <wp:extent cx="24726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1"/>
        </w:rPr>
        <w:drawing>
          <wp:inline distT="0" distB="0" distL="0" distR="0">
            <wp:extent cx="24130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rsidRPr="00E23D38">
        <w:t xml:space="preserve"> - норматив формирования расходов на содержание органов местного самоуправления i-</w:t>
      </w:r>
      <w:proofErr w:type="spellStart"/>
      <w:r w:rsidRPr="00E23D38">
        <w:t>го</w:t>
      </w:r>
      <w:proofErr w:type="spellEnd"/>
      <w:r w:rsidRPr="00E23D38">
        <w:t xml:space="preserve"> муниципального образования Ивановской области по j-й подгруппе каждой группы муниципальных образований;</w:t>
      </w:r>
    </w:p>
    <w:p w:rsidR="00E23D38" w:rsidRPr="00E23D38" w:rsidRDefault="00E23D38">
      <w:pPr>
        <w:pStyle w:val="ConsPlusNormal"/>
        <w:spacing w:before="220"/>
        <w:ind w:firstLine="540"/>
        <w:jc w:val="both"/>
      </w:pPr>
      <w:r w:rsidRPr="00E23D38">
        <w:t>К</w:t>
      </w:r>
      <w:r w:rsidRPr="00E23D38">
        <w:rPr>
          <w:vertAlign w:val="subscript"/>
        </w:rPr>
        <w:t>опт</w:t>
      </w:r>
      <w:r w:rsidRPr="00E23D38">
        <w:t xml:space="preserve"> - коэффициент оптимизации, устанавливаемый ежегодно;</w:t>
      </w:r>
    </w:p>
    <w:p w:rsidR="00E23D38" w:rsidRPr="00E23D38" w:rsidRDefault="00E23D38">
      <w:pPr>
        <w:pStyle w:val="ConsPlusNormal"/>
        <w:spacing w:before="220"/>
        <w:ind w:firstLine="540"/>
        <w:jc w:val="both"/>
      </w:pPr>
      <w:r w:rsidRPr="00E23D38">
        <w:rPr>
          <w:noProof/>
          <w:position w:val="-11"/>
        </w:rPr>
        <w:drawing>
          <wp:inline distT="0" distB="0" distL="0" distR="0">
            <wp:extent cx="20955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83210"/>
                    </a:xfrm>
                    <a:prstGeom prst="rect">
                      <a:avLst/>
                    </a:prstGeom>
                    <a:noFill/>
                    <a:ln>
                      <a:noFill/>
                    </a:ln>
                  </pic:spPr>
                </pic:pic>
              </a:graphicData>
            </a:graphic>
          </wp:inline>
        </w:drawing>
      </w:r>
      <w:r w:rsidRPr="00E23D38">
        <w:t xml:space="preserve"> - норматив формирования расходов на содержание органов местного самоуправления на текущий год в расчете на одного жителя i-</w:t>
      </w:r>
      <w:proofErr w:type="spellStart"/>
      <w:r w:rsidRPr="00E23D38">
        <w:t>го</w:t>
      </w:r>
      <w:proofErr w:type="spellEnd"/>
      <w:r w:rsidRPr="00E23D38">
        <w:t xml:space="preserve"> муниципального образования Ивановской области по j-й подгруппе без учета коэффициента </w:t>
      </w:r>
      <w:proofErr w:type="spellStart"/>
      <w:r w:rsidRPr="00E23D38">
        <w:t>К</w:t>
      </w:r>
      <w:r w:rsidRPr="00E23D38">
        <w:rPr>
          <w:vertAlign w:val="subscript"/>
        </w:rPr>
        <w:t>иоэ</w:t>
      </w:r>
      <w:proofErr w:type="spellEnd"/>
      <w:r w:rsidRPr="00E23D38">
        <w:t xml:space="preserve"> и </w:t>
      </w:r>
      <w:proofErr w:type="gramStart"/>
      <w:r w:rsidRPr="00E23D38">
        <w:t xml:space="preserve">коэффициента </w:t>
      </w:r>
      <w:r w:rsidRPr="00E23D38">
        <w:rPr>
          <w:noProof/>
          <w:position w:val="-11"/>
        </w:rPr>
        <w:drawing>
          <wp:inline distT="0" distB="0" distL="0" distR="0">
            <wp:extent cx="36703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w:t>
      </w:r>
      <w:proofErr w:type="gramEnd"/>
    </w:p>
    <w:p w:rsidR="00E23D38" w:rsidRPr="00E23D38" w:rsidRDefault="00E23D38">
      <w:pPr>
        <w:pStyle w:val="ConsPlusNormal"/>
        <w:spacing w:before="220"/>
        <w:ind w:firstLine="540"/>
        <w:jc w:val="both"/>
      </w:pPr>
      <w:r w:rsidRPr="00E23D38">
        <w:rPr>
          <w:noProof/>
          <w:position w:val="-11"/>
        </w:rPr>
        <w:drawing>
          <wp:inline distT="0" distB="0" distL="0" distR="0">
            <wp:extent cx="36703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 xml:space="preserve"> - коэффициент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w:t>
      </w:r>
    </w:p>
    <w:p w:rsidR="00E23D38" w:rsidRPr="00E23D38" w:rsidRDefault="00E23D38">
      <w:pPr>
        <w:pStyle w:val="ConsPlusNormal"/>
        <w:spacing w:before="220"/>
        <w:ind w:firstLine="540"/>
        <w:jc w:val="both"/>
      </w:pPr>
      <w:proofErr w:type="spellStart"/>
      <w:r w:rsidRPr="00E23D38">
        <w:t>К</w:t>
      </w:r>
      <w:r w:rsidRPr="00E23D38">
        <w:rPr>
          <w:vertAlign w:val="subscript"/>
        </w:rPr>
        <w:t>инд</w:t>
      </w:r>
      <w:proofErr w:type="spellEnd"/>
      <w:r w:rsidRPr="00E23D38">
        <w:t xml:space="preserve"> - средневзвешенный коэффициент, учитывающий индексацию расходов (на оплату труда и другие расходы на содержание органов местного самоуправления);</w:t>
      </w:r>
    </w:p>
    <w:p w:rsidR="00E23D38" w:rsidRPr="00E23D38" w:rsidRDefault="00E23D38">
      <w:pPr>
        <w:pStyle w:val="ConsPlusNormal"/>
        <w:spacing w:before="220"/>
        <w:ind w:firstLine="540"/>
        <w:jc w:val="both"/>
      </w:pPr>
      <w:proofErr w:type="spellStart"/>
      <w:r w:rsidRPr="00E23D38">
        <w:t>К</w:t>
      </w:r>
      <w:r w:rsidRPr="00E23D38">
        <w:rPr>
          <w:vertAlign w:val="subscript"/>
        </w:rPr>
        <w:t>иоэ</w:t>
      </w:r>
      <w:proofErr w:type="spellEnd"/>
      <w:r w:rsidRPr="00E23D38">
        <w:t xml:space="preserve"> - коэффициент учета итогов оценки эффективности деятельности органов местного самоуправления городских округов и муниципальных районов за предыдущий год.</w:t>
      </w:r>
    </w:p>
    <w:p w:rsidR="00E23D38" w:rsidRPr="00E23D38" w:rsidRDefault="00E23D38">
      <w:pPr>
        <w:pStyle w:val="ConsPlusNormal"/>
      </w:pPr>
    </w:p>
    <w:p w:rsidR="00E23D38" w:rsidRPr="00E23D38" w:rsidRDefault="00E23D38">
      <w:pPr>
        <w:pStyle w:val="ConsPlusNormal"/>
        <w:ind w:firstLine="540"/>
        <w:jc w:val="both"/>
      </w:pPr>
      <w:r w:rsidRPr="00E23D38">
        <w:rPr>
          <w:noProof/>
          <w:position w:val="-11"/>
        </w:rPr>
        <w:drawing>
          <wp:inline distT="0" distB="0" distL="0" distR="0">
            <wp:extent cx="155067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550670" cy="28321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1"/>
        </w:rPr>
        <w:drawing>
          <wp:inline distT="0" distB="0" distL="0" distR="0">
            <wp:extent cx="4298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w:t>
      </w:r>
    </w:p>
    <w:p w:rsidR="00E23D38" w:rsidRPr="00E23D38" w:rsidRDefault="00E23D38">
      <w:pPr>
        <w:pStyle w:val="ConsPlusNormal"/>
        <w:spacing w:before="220"/>
        <w:ind w:firstLine="540"/>
        <w:jc w:val="both"/>
      </w:pPr>
      <w:r w:rsidRPr="00E23D38">
        <w:rPr>
          <w:noProof/>
          <w:position w:val="-11"/>
        </w:rPr>
        <w:drawing>
          <wp:inline distT="0" distB="0" distL="0" distR="0">
            <wp:extent cx="46101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rsidRPr="00E23D38">
        <w:t xml:space="preserve"> - утвержденная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в текущем году.</w:t>
      </w:r>
    </w:p>
    <w:p w:rsidR="00E23D38" w:rsidRPr="00E23D38" w:rsidRDefault="00E23D38">
      <w:pPr>
        <w:pStyle w:val="ConsPlusNormal"/>
        <w:spacing w:before="220"/>
        <w:ind w:firstLine="540"/>
        <w:jc w:val="both"/>
      </w:pPr>
      <w:r w:rsidRPr="00E23D38">
        <w:t xml:space="preserve">Значение </w:t>
      </w:r>
      <w:proofErr w:type="gramStart"/>
      <w:r w:rsidRPr="00E23D38">
        <w:t xml:space="preserve">коэффициента </w:t>
      </w:r>
      <w:r w:rsidRPr="00E23D38">
        <w:rPr>
          <w:noProof/>
          <w:position w:val="-11"/>
        </w:rPr>
        <w:drawing>
          <wp:inline distT="0" distB="0" distL="0" distR="0">
            <wp:extent cx="36703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w:t>
      </w:r>
      <w:proofErr w:type="gramEnd"/>
      <w:r w:rsidRPr="00E23D38">
        <w:t xml:space="preserve"> применяемое при расчетах, не может быть более 1,2.</w:t>
      </w:r>
    </w:p>
    <w:p w:rsidR="00E23D38" w:rsidRPr="00E23D38" w:rsidRDefault="00E23D38">
      <w:pPr>
        <w:pStyle w:val="ConsPlusNormal"/>
        <w:spacing w:before="220"/>
        <w:ind w:firstLine="540"/>
        <w:jc w:val="both"/>
      </w:pPr>
      <w:r w:rsidRPr="00E23D38">
        <w:t xml:space="preserve">В случае увеличения коэффициента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связи с уменьшением численности населения муниципальных образований Ивановской области </w:t>
      </w:r>
      <w:proofErr w:type="gramStart"/>
      <w:r w:rsidRPr="00E23D38">
        <w:t xml:space="preserve">значение </w:t>
      </w:r>
      <w:r w:rsidRPr="00E23D38">
        <w:rPr>
          <w:noProof/>
          <w:position w:val="-11"/>
        </w:rPr>
        <w:drawing>
          <wp:inline distT="0" distB="0" distL="0" distR="0">
            <wp:extent cx="36703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 xml:space="preserve"> на</w:t>
      </w:r>
      <w:proofErr w:type="gramEnd"/>
      <w:r w:rsidRPr="00E23D38">
        <w:t xml:space="preserve"> </w:t>
      </w:r>
      <w:r w:rsidRPr="00E23D38">
        <w:lastRenderedPageBreak/>
        <w:t xml:space="preserve">очередной год принимается на уровне </w:t>
      </w:r>
      <w:r w:rsidRPr="00E23D38">
        <w:rPr>
          <w:noProof/>
          <w:position w:val="-11"/>
        </w:rPr>
        <w:drawing>
          <wp:inline distT="0" distB="0" distL="0" distR="0">
            <wp:extent cx="36703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 xml:space="preserve"> на текущий год.</w:t>
      </w:r>
    </w:p>
    <w:p w:rsidR="00E23D38" w:rsidRPr="00E23D38" w:rsidRDefault="00E23D38">
      <w:pPr>
        <w:pStyle w:val="ConsPlusNormal"/>
        <w:spacing w:before="220"/>
        <w:ind w:firstLine="540"/>
        <w:jc w:val="both"/>
      </w:pPr>
      <w:r w:rsidRPr="00E23D38">
        <w:t xml:space="preserve">В случае увеличения коэффициента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связи с увеличением численности населения муниципальных образований Ивановской области не более чем на 3% </w:t>
      </w:r>
      <w:proofErr w:type="gramStart"/>
      <w:r w:rsidRPr="00E23D38">
        <w:t xml:space="preserve">значение </w:t>
      </w:r>
      <w:r w:rsidRPr="00E23D38">
        <w:rPr>
          <w:noProof/>
          <w:position w:val="-11"/>
        </w:rPr>
        <w:drawing>
          <wp:inline distT="0" distB="0" distL="0" distR="0">
            <wp:extent cx="36703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 xml:space="preserve"> на</w:t>
      </w:r>
      <w:proofErr w:type="gramEnd"/>
      <w:r w:rsidRPr="00E23D38">
        <w:t xml:space="preserve"> очередной год принимается на уровне </w:t>
      </w:r>
      <w:r w:rsidRPr="00E23D38">
        <w:rPr>
          <w:noProof/>
          <w:position w:val="-11"/>
        </w:rPr>
        <w:drawing>
          <wp:inline distT="0" distB="0" distL="0" distR="0">
            <wp:extent cx="36703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 xml:space="preserve"> на текущий год.</w:t>
      </w:r>
    </w:p>
    <w:p w:rsidR="00E23D38" w:rsidRPr="00E23D38" w:rsidRDefault="00E23D38">
      <w:pPr>
        <w:pStyle w:val="ConsPlusNormal"/>
        <w:spacing w:before="220"/>
        <w:ind w:firstLine="540"/>
        <w:jc w:val="both"/>
      </w:pPr>
      <w:r w:rsidRPr="00E23D38">
        <w:t xml:space="preserve">В случае внесения изменений в уставы муниципального района и поселения, являющегося административным центром муниципального района, предусматривающих возложение на местную администрацию муниципального района исполнение полномочий местной администрации соответствующего поселения, для поселения, являющегося административным центром муниципального района, значение коэффициента </w:t>
      </w:r>
      <w:r w:rsidRPr="00E23D38">
        <w:rPr>
          <w:noProof/>
          <w:position w:val="-11"/>
        </w:rPr>
        <w:drawing>
          <wp:inline distT="0" distB="0" distL="0" distR="0">
            <wp:extent cx="36703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в году, следующем за очередным финансовым годом и последующие годы, устанавливается равным 1,0.</w:t>
      </w:r>
    </w:p>
    <w:p w:rsidR="00E23D38" w:rsidRPr="00E23D38" w:rsidRDefault="00E23D38">
      <w:pPr>
        <w:pStyle w:val="ConsPlusNormal"/>
        <w:spacing w:before="220"/>
        <w:ind w:firstLine="540"/>
        <w:jc w:val="both"/>
      </w:pPr>
      <w:r w:rsidRPr="00E23D38">
        <w:t xml:space="preserve">В связи с осуществлением с 01.01.2017 муниципальными районами и сельскими поселениями полномочий, указанных в </w:t>
      </w:r>
      <w:hyperlink r:id="rId23">
        <w:r w:rsidRPr="00E23D38">
          <w:t>Законе</w:t>
        </w:r>
      </w:hyperlink>
      <w:r w:rsidRPr="00E23D38">
        <w:t xml:space="preserve"> от 06.10.2003 N 131-ФЗ, норматив формирования расходов на содержание органов местного самоуправления муниципальных образований на 2017 год определяется по формуле: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1"/>
        </w:rPr>
        <w:drawing>
          <wp:inline distT="0" distB="0" distL="0" distR="0">
            <wp:extent cx="3028315"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315" cy="28321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1"/>
        </w:rPr>
        <w:drawing>
          <wp:inline distT="0" distB="0" distL="0" distR="0">
            <wp:extent cx="387985"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rsidRPr="00E23D38">
        <w:t xml:space="preserve"> - норматив формирования расходов на содержание органов местного самоуправления i-</w:t>
      </w:r>
      <w:proofErr w:type="spellStart"/>
      <w:r w:rsidRPr="00E23D38">
        <w:t>го</w:t>
      </w:r>
      <w:proofErr w:type="spellEnd"/>
      <w:r w:rsidRPr="00E23D38">
        <w:t xml:space="preserve"> муниципального образования по j-й подгруппе каждой группы муниципальных образований в связи с передачей полномочий сельских поселений на уровень муниципальных районов;</w:t>
      </w:r>
    </w:p>
    <w:p w:rsidR="00E23D38" w:rsidRPr="00E23D38" w:rsidRDefault="00E23D38">
      <w:pPr>
        <w:pStyle w:val="ConsPlusNormal"/>
        <w:spacing w:before="220"/>
        <w:ind w:firstLine="540"/>
        <w:jc w:val="both"/>
      </w:pPr>
      <w:r w:rsidRPr="00E23D38">
        <w:t>К</w:t>
      </w:r>
      <w:r w:rsidRPr="00E23D38">
        <w:rPr>
          <w:vertAlign w:val="subscript"/>
        </w:rPr>
        <w:t>ОП</w:t>
      </w:r>
      <w:r w:rsidRPr="00E23D38">
        <w:t xml:space="preserve"> - коэффициент осуществления муниципальными районами и сельскими поселениями полномочий, указанных в </w:t>
      </w:r>
      <w:hyperlink r:id="rId26">
        <w:r w:rsidRPr="00E23D38">
          <w:t>Законе</w:t>
        </w:r>
      </w:hyperlink>
      <w:r w:rsidRPr="00E23D38">
        <w:t xml:space="preserve"> от 06.10.2003 N 131-ФЗ, принимаемый равным для муниципальных районов 1,06, для сельских поселений 0,85.</w:t>
      </w:r>
    </w:p>
    <w:p w:rsidR="00E23D38" w:rsidRPr="00E23D38" w:rsidRDefault="00E23D38">
      <w:pPr>
        <w:pStyle w:val="ConsPlusNormal"/>
        <w:spacing w:before="220"/>
        <w:ind w:firstLine="540"/>
        <w:jc w:val="both"/>
      </w:pPr>
      <w:bookmarkStart w:id="3" w:name="P160"/>
      <w:bookmarkEnd w:id="3"/>
      <w:r w:rsidRPr="00E23D38">
        <w:t>9.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для городских округов, муниципальных районов и городских поселений устанавливается по формуле: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1"/>
        </w:rPr>
        <w:drawing>
          <wp:inline distT="0" distB="0" distL="0" distR="0">
            <wp:extent cx="170815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08150" cy="28321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1"/>
        </w:rPr>
        <w:drawing>
          <wp:inline distT="0" distB="0" distL="0" distR="0">
            <wp:extent cx="429895"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городского округа (муниципального района, городского поселения);</w:t>
      </w:r>
    </w:p>
    <w:p w:rsidR="00E23D38" w:rsidRPr="00E23D38" w:rsidRDefault="00E23D38">
      <w:pPr>
        <w:pStyle w:val="ConsPlusNormal"/>
        <w:spacing w:before="220"/>
        <w:ind w:firstLine="540"/>
        <w:jc w:val="both"/>
      </w:pPr>
      <w:r w:rsidRPr="00E23D38">
        <w:rPr>
          <w:noProof/>
          <w:position w:val="-11"/>
        </w:rPr>
        <w:drawing>
          <wp:inline distT="0" distB="0" distL="0" distR="0">
            <wp:extent cx="36703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 xml:space="preserve"> - численность жителей городского округа (муниципального района, городского поселения) на начало года в тысячах;</w:t>
      </w:r>
    </w:p>
    <w:p w:rsidR="00E23D38" w:rsidRPr="00E23D38" w:rsidRDefault="00E23D38">
      <w:pPr>
        <w:pStyle w:val="ConsPlusNormal"/>
        <w:spacing w:before="220"/>
        <w:ind w:firstLine="540"/>
        <w:jc w:val="both"/>
      </w:pPr>
      <w:r w:rsidRPr="00E23D38">
        <w:rPr>
          <w:noProof/>
          <w:position w:val="-11"/>
        </w:rPr>
        <w:drawing>
          <wp:inline distT="0" distB="0" distL="0" distR="0">
            <wp:extent cx="24130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rsidRPr="00E23D38">
        <w:t xml:space="preserve"> - расчетная численность депутатов, выборных должностных лиц местного </w:t>
      </w:r>
      <w:r w:rsidRPr="00E23D38">
        <w:lastRenderedPageBreak/>
        <w:t>самоуправления, осуществляющих свои полномочия на постоянной основе, муниципальных служащих для i-</w:t>
      </w:r>
      <w:proofErr w:type="spellStart"/>
      <w:r w:rsidRPr="00E23D38">
        <w:t>го</w:t>
      </w:r>
      <w:proofErr w:type="spellEnd"/>
      <w:r w:rsidRPr="00E23D38">
        <w:t xml:space="preserve"> муниципального образования по j-й подгруппе;</w:t>
      </w:r>
    </w:p>
    <w:p w:rsidR="00E23D38" w:rsidRPr="00E23D38" w:rsidRDefault="00E23D38">
      <w:pPr>
        <w:pStyle w:val="ConsPlusNormal"/>
        <w:spacing w:before="220"/>
        <w:ind w:firstLine="540"/>
        <w:jc w:val="both"/>
      </w:pPr>
      <w:proofErr w:type="spellStart"/>
      <w:r w:rsidRPr="00E23D38">
        <w:t>К</w:t>
      </w:r>
      <w:r w:rsidRPr="00E23D38">
        <w:rPr>
          <w:vertAlign w:val="subscript"/>
        </w:rPr>
        <w:t>g</w:t>
      </w:r>
      <w:proofErr w:type="spellEnd"/>
      <w:r w:rsidRPr="00E23D38">
        <w:t xml:space="preserve"> - повышающий коэффициент.</w:t>
      </w:r>
    </w:p>
    <w:p w:rsidR="00E23D38" w:rsidRPr="00E23D38" w:rsidRDefault="00E23D38">
      <w:pPr>
        <w:pStyle w:val="ConsPlusNormal"/>
        <w:spacing w:before="220"/>
        <w:ind w:firstLine="540"/>
        <w:jc w:val="both"/>
      </w:pPr>
      <w:r w:rsidRPr="00E23D38">
        <w:t>Расчетная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на 1 тысячу жителей для городских округов, муниципальных районов, городских поселений:</w:t>
      </w:r>
    </w:p>
    <w:p w:rsidR="00E23D38" w:rsidRPr="00E23D38" w:rsidRDefault="00E23D38">
      <w:pPr>
        <w:pStyle w:val="ConsPlusNormal"/>
        <w:spacing w:before="220"/>
        <w:ind w:firstLine="540"/>
        <w:jc w:val="both"/>
      </w:pPr>
      <w:r w:rsidRPr="00E23D38">
        <w:t>Городские округа:</w:t>
      </w:r>
    </w:p>
    <w:p w:rsidR="00E23D38" w:rsidRPr="00E23D38" w:rsidRDefault="00E23D38">
      <w:pPr>
        <w:pStyle w:val="ConsPlusNormal"/>
        <w:spacing w:before="220"/>
        <w:ind w:firstLine="540"/>
        <w:jc w:val="both"/>
      </w:pPr>
      <w:r w:rsidRPr="00E23D38">
        <w:t>с численностью населения до 30 тыс. человек - 1,6 ед.;</w:t>
      </w:r>
    </w:p>
    <w:p w:rsidR="00E23D38" w:rsidRPr="00E23D38" w:rsidRDefault="00E23D38">
      <w:pPr>
        <w:pStyle w:val="ConsPlusNormal"/>
        <w:spacing w:before="220"/>
        <w:ind w:firstLine="540"/>
        <w:jc w:val="both"/>
      </w:pPr>
      <w:r w:rsidRPr="00E23D38">
        <w:t>с численностью населения от 30 до 50 тыс. человек - 1,55 ед.;</w:t>
      </w:r>
    </w:p>
    <w:p w:rsidR="00E23D38" w:rsidRPr="00E23D38" w:rsidRDefault="00E23D38">
      <w:pPr>
        <w:pStyle w:val="ConsPlusNormal"/>
        <w:spacing w:before="220"/>
        <w:ind w:firstLine="540"/>
        <w:jc w:val="both"/>
      </w:pPr>
      <w:r w:rsidRPr="00E23D38">
        <w:t>с численностью населения от 50 до 100 тыс. человек - 1,5 ед.;</w:t>
      </w:r>
    </w:p>
    <w:p w:rsidR="00E23D38" w:rsidRPr="00E23D38" w:rsidRDefault="00E23D38">
      <w:pPr>
        <w:pStyle w:val="ConsPlusNormal"/>
        <w:spacing w:before="220"/>
        <w:ind w:firstLine="540"/>
        <w:jc w:val="both"/>
      </w:pPr>
      <w:r w:rsidRPr="00E23D38">
        <w:t>с численностью населения свыше 100 тыс. человек - 1,4 ед.</w:t>
      </w:r>
    </w:p>
    <w:p w:rsidR="00E23D38" w:rsidRPr="00E23D38" w:rsidRDefault="00E23D38">
      <w:pPr>
        <w:pStyle w:val="ConsPlusNormal"/>
        <w:spacing w:before="220"/>
        <w:ind w:firstLine="540"/>
        <w:jc w:val="both"/>
      </w:pPr>
      <w:r w:rsidRPr="00E23D38">
        <w:t>Муниципальные районы:</w:t>
      </w:r>
    </w:p>
    <w:p w:rsidR="00E23D38" w:rsidRPr="00E23D38" w:rsidRDefault="00E23D38">
      <w:pPr>
        <w:pStyle w:val="ConsPlusNormal"/>
        <w:spacing w:before="220"/>
        <w:ind w:firstLine="540"/>
        <w:jc w:val="both"/>
      </w:pPr>
      <w:r w:rsidRPr="00E23D38">
        <w:t>с численностью населения менее 10 тыс. человек - 4,2 ед.;</w:t>
      </w:r>
    </w:p>
    <w:p w:rsidR="00E23D38" w:rsidRPr="00E23D38" w:rsidRDefault="00E23D38">
      <w:pPr>
        <w:pStyle w:val="ConsPlusNormal"/>
        <w:spacing w:before="220"/>
        <w:ind w:firstLine="540"/>
        <w:jc w:val="both"/>
      </w:pPr>
      <w:r w:rsidRPr="00E23D38">
        <w:t>с численностью населения от 10 тыс. человек до 15 тыс. человек - 3,5 ед.;</w:t>
      </w:r>
    </w:p>
    <w:p w:rsidR="00E23D38" w:rsidRPr="00E23D38" w:rsidRDefault="00E23D38">
      <w:pPr>
        <w:pStyle w:val="ConsPlusNormal"/>
        <w:spacing w:before="220"/>
        <w:ind w:firstLine="540"/>
        <w:jc w:val="both"/>
      </w:pPr>
      <w:r w:rsidRPr="00E23D38">
        <w:t>с численностью населения от 15 тыс. человек до 20 тыс. человек - 2,85 ед.;</w:t>
      </w:r>
    </w:p>
    <w:p w:rsidR="00E23D38" w:rsidRPr="00E23D38" w:rsidRDefault="00E23D38">
      <w:pPr>
        <w:pStyle w:val="ConsPlusNormal"/>
        <w:spacing w:before="220"/>
        <w:ind w:firstLine="540"/>
        <w:jc w:val="both"/>
      </w:pPr>
      <w:r w:rsidRPr="00E23D38">
        <w:t>с численностью населения от 20 тыс. человек до 30 тыс. человек - 2,25 ед.;</w:t>
      </w:r>
    </w:p>
    <w:p w:rsidR="00E23D38" w:rsidRPr="00E23D38" w:rsidRDefault="00E23D38">
      <w:pPr>
        <w:pStyle w:val="ConsPlusNormal"/>
        <w:spacing w:before="220"/>
        <w:ind w:firstLine="540"/>
        <w:jc w:val="both"/>
      </w:pPr>
      <w:r w:rsidRPr="00E23D38">
        <w:t>с численностью населения свыше 30 тыс. человек - 1,8 ед.</w:t>
      </w:r>
    </w:p>
    <w:p w:rsidR="00E23D38" w:rsidRPr="00E23D38" w:rsidRDefault="00E23D38">
      <w:pPr>
        <w:pStyle w:val="ConsPlusNormal"/>
        <w:spacing w:before="220"/>
        <w:ind w:firstLine="540"/>
        <w:jc w:val="both"/>
      </w:pPr>
      <w:r w:rsidRPr="00E23D38">
        <w:t>Городские поселения:</w:t>
      </w:r>
    </w:p>
    <w:p w:rsidR="00E23D38" w:rsidRPr="00E23D38" w:rsidRDefault="00E23D38">
      <w:pPr>
        <w:pStyle w:val="ConsPlusNormal"/>
        <w:spacing w:before="220"/>
        <w:ind w:firstLine="540"/>
        <w:jc w:val="both"/>
      </w:pPr>
      <w:r w:rsidRPr="00E23D38">
        <w:t>с численностью населения менее 3 тыс. человек - 1,82 ед.;</w:t>
      </w:r>
    </w:p>
    <w:p w:rsidR="00E23D38" w:rsidRPr="00E23D38" w:rsidRDefault="00E23D38">
      <w:pPr>
        <w:pStyle w:val="ConsPlusNormal"/>
        <w:spacing w:before="220"/>
        <w:ind w:firstLine="540"/>
        <w:jc w:val="both"/>
      </w:pPr>
      <w:r w:rsidRPr="00E23D38">
        <w:t>с численностью населения от 3 тыс. человек до 5 тыс. человек - 1,7 ед.;</w:t>
      </w:r>
    </w:p>
    <w:p w:rsidR="00E23D38" w:rsidRPr="00E23D38" w:rsidRDefault="00E23D38">
      <w:pPr>
        <w:pStyle w:val="ConsPlusNormal"/>
        <w:spacing w:before="220"/>
        <w:ind w:firstLine="540"/>
        <w:jc w:val="both"/>
      </w:pPr>
      <w:r w:rsidRPr="00E23D38">
        <w:t>с численностью населения от 5 тыс. человек до 10 тыс. человек - 1,18 ед.;</w:t>
      </w:r>
    </w:p>
    <w:p w:rsidR="00E23D38" w:rsidRPr="00E23D38" w:rsidRDefault="00E23D38">
      <w:pPr>
        <w:pStyle w:val="ConsPlusNormal"/>
        <w:spacing w:before="220"/>
        <w:ind w:firstLine="540"/>
        <w:jc w:val="both"/>
      </w:pPr>
      <w:r w:rsidRPr="00E23D38">
        <w:t>с численностью населения от 10 тыс. человек до 15 тыс. человек - 1,30 ед.;</w:t>
      </w:r>
    </w:p>
    <w:p w:rsidR="00E23D38" w:rsidRPr="00E23D38" w:rsidRDefault="00E23D38">
      <w:pPr>
        <w:pStyle w:val="ConsPlusNormal"/>
        <w:spacing w:before="220"/>
        <w:ind w:firstLine="540"/>
        <w:jc w:val="both"/>
      </w:pPr>
      <w:r w:rsidRPr="00E23D38">
        <w:t>с численностью населения от 15 тыс. человек до 20 тыс. человек - 1,24 ед.;</w:t>
      </w:r>
    </w:p>
    <w:p w:rsidR="00E23D38" w:rsidRPr="00E23D38" w:rsidRDefault="00E23D38">
      <w:pPr>
        <w:pStyle w:val="ConsPlusNormal"/>
        <w:spacing w:before="220"/>
        <w:ind w:firstLine="540"/>
        <w:jc w:val="both"/>
      </w:pPr>
      <w:r w:rsidRPr="00E23D38">
        <w:t>с численностью населения свыше 20 тыс. человек - 0,46 ед.</w:t>
      </w:r>
    </w:p>
    <w:p w:rsidR="00E23D38" w:rsidRPr="00E23D38" w:rsidRDefault="00E23D38">
      <w:pPr>
        <w:pStyle w:val="ConsPlusNormal"/>
        <w:spacing w:before="220"/>
        <w:ind w:firstLine="540"/>
        <w:jc w:val="both"/>
      </w:pPr>
      <w:r w:rsidRPr="00E23D38">
        <w:t>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для сельских поселений устанавливается:</w:t>
      </w:r>
    </w:p>
    <w:p w:rsidR="00E23D38" w:rsidRPr="00E23D38" w:rsidRDefault="00E23D38">
      <w:pPr>
        <w:pStyle w:val="ConsPlusNormal"/>
        <w:spacing w:before="220"/>
        <w:ind w:firstLine="540"/>
        <w:jc w:val="both"/>
      </w:pPr>
      <w:r w:rsidRPr="00E23D38">
        <w:t>Сельские поселения:</w:t>
      </w:r>
    </w:p>
    <w:p w:rsidR="00E23D38" w:rsidRPr="00E23D38" w:rsidRDefault="00E23D38">
      <w:pPr>
        <w:pStyle w:val="ConsPlusNormal"/>
        <w:spacing w:before="220"/>
        <w:ind w:firstLine="540"/>
        <w:jc w:val="both"/>
      </w:pPr>
      <w:r w:rsidRPr="00E23D38">
        <w:t>с численностью населения менее 1 тыс. человек - 3 ед.;</w:t>
      </w:r>
    </w:p>
    <w:p w:rsidR="00E23D38" w:rsidRPr="00E23D38" w:rsidRDefault="00E23D38">
      <w:pPr>
        <w:pStyle w:val="ConsPlusNormal"/>
        <w:spacing w:before="220"/>
        <w:ind w:firstLine="540"/>
        <w:jc w:val="both"/>
      </w:pPr>
      <w:r w:rsidRPr="00E23D38">
        <w:t>с численностью населения от 1 тыс. человек до 2 тыс. человек - 4 ед.;</w:t>
      </w:r>
    </w:p>
    <w:p w:rsidR="00E23D38" w:rsidRPr="00E23D38" w:rsidRDefault="00E23D38">
      <w:pPr>
        <w:pStyle w:val="ConsPlusNormal"/>
        <w:spacing w:before="220"/>
        <w:ind w:firstLine="540"/>
        <w:jc w:val="both"/>
      </w:pPr>
      <w:r w:rsidRPr="00E23D38">
        <w:t>с численностью населения от 2 тыс. человек до 3 тыс. человек - 5 ед.;</w:t>
      </w:r>
    </w:p>
    <w:p w:rsidR="00E23D38" w:rsidRPr="00E23D38" w:rsidRDefault="00E23D38">
      <w:pPr>
        <w:pStyle w:val="ConsPlusNormal"/>
        <w:spacing w:before="220"/>
        <w:ind w:firstLine="540"/>
        <w:jc w:val="both"/>
      </w:pPr>
      <w:r w:rsidRPr="00E23D38">
        <w:t>с численностью населения от 3 тыс. человек до 4 тыс. человек - 5 ед.;</w:t>
      </w:r>
    </w:p>
    <w:p w:rsidR="00E23D38" w:rsidRPr="00E23D38" w:rsidRDefault="00E23D38">
      <w:pPr>
        <w:pStyle w:val="ConsPlusNormal"/>
        <w:spacing w:before="220"/>
        <w:ind w:firstLine="540"/>
        <w:jc w:val="both"/>
      </w:pPr>
      <w:r w:rsidRPr="00E23D38">
        <w:lastRenderedPageBreak/>
        <w:t>с численностью населения от 4 тыс. человек до 5 тыс. человек - 6 ед.;</w:t>
      </w:r>
    </w:p>
    <w:p w:rsidR="00E23D38" w:rsidRPr="00E23D38" w:rsidRDefault="00E23D38">
      <w:pPr>
        <w:pStyle w:val="ConsPlusNormal"/>
        <w:spacing w:before="220"/>
        <w:ind w:firstLine="540"/>
        <w:jc w:val="both"/>
      </w:pPr>
      <w:r w:rsidRPr="00E23D38">
        <w:t>с численностью населения свыше 5 тыс. человек - 6 ед.</w:t>
      </w:r>
    </w:p>
    <w:p w:rsidR="00E23D38" w:rsidRPr="00E23D38" w:rsidRDefault="00E23D38">
      <w:pPr>
        <w:pStyle w:val="ConsPlusNormal"/>
        <w:spacing w:before="220"/>
        <w:ind w:firstLine="540"/>
        <w:jc w:val="both"/>
      </w:pPr>
      <w:r w:rsidRPr="00E23D38">
        <w:t>Для муниципальных образований, численность жителей которых превышает среднее значение по группе,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определяется с учетом повышающего коэффициента, определяемого по формуле: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1"/>
        </w:rPr>
        <w:drawing>
          <wp:inline distT="0" distB="0" distL="0" distR="0">
            <wp:extent cx="137287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372870" cy="283210"/>
                    </a:xfrm>
                    <a:prstGeom prst="rect">
                      <a:avLst/>
                    </a:prstGeom>
                    <a:noFill/>
                    <a:ln>
                      <a:noFill/>
                    </a:ln>
                  </pic:spPr>
                </pic:pic>
              </a:graphicData>
            </a:graphic>
          </wp:inline>
        </w:drawing>
      </w:r>
    </w:p>
    <w:p w:rsidR="00E23D38" w:rsidRPr="00E23D38" w:rsidRDefault="00E23D38">
      <w:pPr>
        <w:pStyle w:val="ConsPlusNormal"/>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1"/>
        </w:rPr>
        <w:drawing>
          <wp:inline distT="0" distB="0" distL="0" distR="0">
            <wp:extent cx="367030" cy="2832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rsidRPr="00E23D38">
        <w:t xml:space="preserve"> - численность жителей i-</w:t>
      </w:r>
      <w:proofErr w:type="spellStart"/>
      <w:r w:rsidRPr="00E23D38">
        <w:t>го</w:t>
      </w:r>
      <w:proofErr w:type="spellEnd"/>
      <w:r w:rsidRPr="00E23D38">
        <w:t xml:space="preserve"> муниципального образования j-й подгруппы;</w:t>
      </w:r>
    </w:p>
    <w:p w:rsidR="00E23D38" w:rsidRPr="00E23D38" w:rsidRDefault="00E23D38">
      <w:pPr>
        <w:pStyle w:val="ConsPlusNormal"/>
        <w:spacing w:before="220"/>
        <w:ind w:firstLine="540"/>
        <w:jc w:val="both"/>
      </w:pPr>
      <w:r w:rsidRPr="00E23D38">
        <w:rPr>
          <w:noProof/>
          <w:position w:val="-11"/>
        </w:rPr>
        <w:drawing>
          <wp:inline distT="0" distB="0" distL="0" distR="0">
            <wp:extent cx="534670"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rsidRPr="00E23D38">
        <w:t xml:space="preserve"> - среднее значение численности жителей по j-й подгруппе.</w:t>
      </w:r>
    </w:p>
    <w:p w:rsidR="00E23D38" w:rsidRPr="00E23D38" w:rsidRDefault="00E23D38">
      <w:pPr>
        <w:pStyle w:val="ConsPlusNormal"/>
        <w:spacing w:before="220"/>
        <w:ind w:firstLine="540"/>
        <w:jc w:val="both"/>
      </w:pPr>
      <w:r w:rsidRPr="00E23D38">
        <w:t xml:space="preserve">Значение коэффициента </w:t>
      </w:r>
      <w:proofErr w:type="spellStart"/>
      <w:r w:rsidRPr="00E23D38">
        <w:t>k</w:t>
      </w:r>
      <w:r w:rsidRPr="00E23D38">
        <w:rPr>
          <w:vertAlign w:val="subscript"/>
        </w:rPr>
        <w:t>g</w:t>
      </w:r>
      <w:proofErr w:type="spellEnd"/>
      <w:r w:rsidRPr="00E23D38">
        <w:t>, применяемое при расчетах, для городских округов, муниципальных районов, городских поселений не может быть более 1,1, для сельских поселений - не более 1,2.</w:t>
      </w:r>
    </w:p>
    <w:p w:rsidR="00E23D38" w:rsidRPr="00E23D38" w:rsidRDefault="00E23D38">
      <w:pPr>
        <w:pStyle w:val="ConsPlusNormal"/>
        <w:spacing w:before="220"/>
        <w:ind w:firstLine="540"/>
        <w:jc w:val="both"/>
      </w:pPr>
      <w:r w:rsidRPr="00E23D38">
        <w:t>В случае уменьшения величины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w:t>
      </w:r>
      <w:r w:rsidRPr="00E23D38">
        <w:rPr>
          <w:noProof/>
          <w:position w:val="-11"/>
        </w:rPr>
        <w:drawing>
          <wp:inline distT="0" distB="0" distL="0" distR="0">
            <wp:extent cx="429895"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принимаемой для расчета нормативов на содержание органов местного самоуправления муниципальных образований на 2013 год, по сравнению с 2012 годом, </w:t>
      </w:r>
      <w:proofErr w:type="gramStart"/>
      <w:r w:rsidRPr="00E23D38">
        <w:t xml:space="preserve">значение </w:t>
      </w:r>
      <w:r w:rsidRPr="00E23D38">
        <w:rPr>
          <w:noProof/>
          <w:position w:val="-11"/>
        </w:rPr>
        <w:drawing>
          <wp:inline distT="0" distB="0" distL="0" distR="0">
            <wp:extent cx="429895"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устанавливается</w:t>
      </w:r>
      <w:proofErr w:type="gramEnd"/>
      <w:r w:rsidRPr="00E23D38">
        <w:t xml:space="preserve"> на уровне 2012 года.</w:t>
      </w:r>
    </w:p>
    <w:p w:rsidR="00E23D38" w:rsidRPr="00E23D38" w:rsidRDefault="00E23D38">
      <w:pPr>
        <w:pStyle w:val="ConsPlusNormal"/>
        <w:spacing w:before="220"/>
        <w:ind w:firstLine="540"/>
        <w:jc w:val="both"/>
      </w:pPr>
      <w:r w:rsidRPr="00E23D38">
        <w:t xml:space="preserve">В случае увеличения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в связи с уменьшением численности населения муниципальных образований Ивановской области </w:t>
      </w:r>
      <w:proofErr w:type="gramStart"/>
      <w:r w:rsidRPr="00E23D38">
        <w:t xml:space="preserve">значение </w:t>
      </w:r>
      <w:r w:rsidRPr="00E23D38">
        <w:rPr>
          <w:noProof/>
          <w:position w:val="-11"/>
        </w:rPr>
        <w:drawing>
          <wp:inline distT="0" distB="0" distL="0" distR="0">
            <wp:extent cx="429895"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w:t>
      </w:r>
      <w:proofErr w:type="gramEnd"/>
      <w:r w:rsidRPr="00E23D38">
        <w:t xml:space="preserve"> очередной год принимается на уровне </w:t>
      </w:r>
      <w:r w:rsidRPr="00E23D38">
        <w:rPr>
          <w:noProof/>
          <w:position w:val="-11"/>
        </w:rPr>
        <w:drawing>
          <wp:inline distT="0" distB="0" distL="0" distR="0">
            <wp:extent cx="429895"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за текущий год.</w:t>
      </w:r>
    </w:p>
    <w:p w:rsidR="00E23D38" w:rsidRPr="00E23D38" w:rsidRDefault="00E23D38">
      <w:pPr>
        <w:pStyle w:val="ConsPlusNormal"/>
        <w:spacing w:before="220"/>
        <w:ind w:firstLine="540"/>
        <w:jc w:val="both"/>
      </w:pPr>
      <w:r w:rsidRPr="00E23D38">
        <w:t>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не может быть выше предельной численности, устанавливаемой в соответствии с настоящей Методикой.</w:t>
      </w:r>
    </w:p>
    <w:p w:rsidR="00E23D38" w:rsidRPr="00E23D38" w:rsidRDefault="00E23D38">
      <w:pPr>
        <w:pStyle w:val="ConsPlusNormal"/>
        <w:spacing w:before="220"/>
        <w:ind w:firstLine="540"/>
        <w:jc w:val="both"/>
      </w:pPr>
      <w:r w:rsidRPr="00E23D38">
        <w:t>Для сельских поселений, преобразованных путем объединения в единое сельское поселение,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устанавливается по формуле: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1"/>
        </w:rPr>
        <w:drawing>
          <wp:inline distT="0" distB="0" distL="0" distR="0">
            <wp:extent cx="1268095" cy="2832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t>N - количество поселений, вошедших в состав объединенного поселения.</w:t>
      </w:r>
    </w:p>
    <w:p w:rsidR="00E23D38" w:rsidRPr="00E23D38" w:rsidRDefault="00E23D38">
      <w:pPr>
        <w:pStyle w:val="ConsPlusNormal"/>
        <w:spacing w:before="220"/>
        <w:ind w:firstLine="540"/>
        <w:jc w:val="both"/>
      </w:pPr>
      <w:r w:rsidRPr="00E23D38">
        <w:t>Для муниципальных образований, в которых выполняется следующее условие: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9"/>
        </w:rPr>
        <w:drawing>
          <wp:inline distT="0" distB="0" distL="0" distR="0">
            <wp:extent cx="91186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911860" cy="262255"/>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9"/>
        </w:rPr>
        <w:drawing>
          <wp:inline distT="0" distB="0" distL="0" distR="0">
            <wp:extent cx="32512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E23D38">
        <w:t xml:space="preserve"> - общая сумма расходов на содержание органов местного самоуправления на очередной год без учета коэффициентов </w:t>
      </w:r>
      <w:proofErr w:type="spellStart"/>
      <w:r w:rsidRPr="00E23D38">
        <w:t>К</w:t>
      </w:r>
      <w:r w:rsidRPr="00E23D38">
        <w:rPr>
          <w:vertAlign w:val="subscript"/>
        </w:rPr>
        <w:t>инд</w:t>
      </w:r>
      <w:proofErr w:type="spellEnd"/>
      <w:r w:rsidRPr="00E23D38">
        <w:t xml:space="preserve">, </w:t>
      </w:r>
      <w:proofErr w:type="spellStart"/>
      <w:r w:rsidRPr="00E23D38">
        <w:t>К</w:t>
      </w:r>
      <w:r w:rsidRPr="00E23D38">
        <w:rPr>
          <w:vertAlign w:val="subscript"/>
        </w:rPr>
        <w:t>иоэ</w:t>
      </w:r>
      <w:proofErr w:type="spellEnd"/>
      <w:r w:rsidRPr="00E23D38">
        <w:t xml:space="preserve"> и К</w:t>
      </w:r>
      <w:r w:rsidRPr="00E23D38">
        <w:rPr>
          <w:vertAlign w:val="subscript"/>
        </w:rPr>
        <w:t>опт</w:t>
      </w:r>
      <w:r w:rsidRPr="00E23D38">
        <w:t>;</w:t>
      </w:r>
    </w:p>
    <w:p w:rsidR="00E23D38" w:rsidRPr="00E23D38" w:rsidRDefault="00E23D38">
      <w:pPr>
        <w:pStyle w:val="ConsPlusNormal"/>
        <w:spacing w:before="220"/>
        <w:ind w:firstLine="540"/>
        <w:jc w:val="both"/>
      </w:pPr>
      <w:r w:rsidRPr="00E23D38">
        <w:rPr>
          <w:noProof/>
          <w:position w:val="-9"/>
        </w:rPr>
        <w:drawing>
          <wp:inline distT="0" distB="0" distL="0" distR="0">
            <wp:extent cx="40894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rsidRPr="00E23D38">
        <w:t xml:space="preserve"> - общая сумма расходов на содержание органов местного самоуправления за текущий год, рассчитанных исходя из норматива формирования расходов на содержание органов местного самоуправления без учета </w:t>
      </w:r>
      <w:proofErr w:type="spellStart"/>
      <w:r w:rsidRPr="00E23D38">
        <w:t>К</w:t>
      </w:r>
      <w:r w:rsidRPr="00E23D38">
        <w:rPr>
          <w:vertAlign w:val="subscript"/>
        </w:rPr>
        <w:t>иоэ</w:t>
      </w:r>
      <w:proofErr w:type="spellEnd"/>
      <w:r w:rsidRPr="00E23D38">
        <w:t>, устанавливается общий объем расходов на содержание органов местного самоуправления:</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9"/>
        </w:rPr>
        <w:drawing>
          <wp:inline distT="0" distB="0" distL="0" distR="0">
            <wp:extent cx="91186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911860" cy="262255"/>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 xml:space="preserve">Для вновь образованных муниципальных образований Ивановской области (поселений) нормативы формирования расходов на содержание органов местного самоуправления устанавливаются на год, следующий за годом образования муниципальных образований, как частное 90% суммы расходов на содержание органов местного самоуправления, рассчитанных исходя из нормативов формирования расходов на содержание данных органов местного самоуправления, до их объединения с учетом коэффициента </w:t>
      </w:r>
      <w:proofErr w:type="spellStart"/>
      <w:r w:rsidRPr="00E23D38">
        <w:t>К</w:t>
      </w:r>
      <w:r w:rsidRPr="00E23D38">
        <w:rPr>
          <w:vertAlign w:val="subscript"/>
        </w:rPr>
        <w:t>инд</w:t>
      </w:r>
      <w:proofErr w:type="spellEnd"/>
      <w:r w:rsidRPr="00E23D38">
        <w:t xml:space="preserve"> на очередной финансовый год и численности населения, устанавливаемой на 1 января текущего года по данным территориального органа Федеральной службы государственной статистики.</w:t>
      </w:r>
    </w:p>
    <w:p w:rsidR="00E23D38" w:rsidRPr="00E23D38" w:rsidRDefault="00E23D38">
      <w:pPr>
        <w:pStyle w:val="ConsPlusNormal"/>
        <w:spacing w:before="220"/>
        <w:ind w:firstLine="540"/>
        <w:jc w:val="both"/>
      </w:pPr>
      <w:r w:rsidRPr="00E23D38">
        <w:t xml:space="preserve">Норматив формирования расходов на содержание органов местного самоуправления для вновь образованных муниципальных образований Ивановской области в году, следующем за очередным финансовым годом, рассчитывается в соответствии с </w:t>
      </w:r>
      <w:hyperlink w:anchor="P120">
        <w:r w:rsidRPr="00E23D38">
          <w:t>пунктом 8</w:t>
        </w:r>
      </w:hyperlink>
      <w:r w:rsidRPr="00E23D38">
        <w:t xml:space="preserve"> настоящей Методики.</w:t>
      </w:r>
    </w:p>
    <w:p w:rsidR="00E23D38" w:rsidRPr="00E23D38" w:rsidRDefault="00E23D38">
      <w:pPr>
        <w:pStyle w:val="ConsPlusNormal"/>
        <w:spacing w:before="220"/>
        <w:ind w:firstLine="540"/>
        <w:jc w:val="both"/>
      </w:pPr>
      <w:r w:rsidRPr="00E23D38">
        <w:t xml:space="preserve">В связи с осуществлением с 01.01.2017 муниципальными районами полномочий, указанных в </w:t>
      </w:r>
      <w:hyperlink r:id="rId38">
        <w:r w:rsidRPr="00E23D38">
          <w:t>Законе</w:t>
        </w:r>
      </w:hyperlink>
      <w:r w:rsidRPr="00E23D38">
        <w:t xml:space="preserve"> от 06.10.2003 N 131-ФЗ,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увеличивается на коэффициент, равный 1,06.</w:t>
      </w:r>
    </w:p>
    <w:p w:rsidR="00E23D38" w:rsidRPr="00E23D38" w:rsidRDefault="00E23D38">
      <w:pPr>
        <w:pStyle w:val="ConsPlusNormal"/>
        <w:spacing w:before="220"/>
        <w:ind w:firstLine="540"/>
        <w:jc w:val="both"/>
      </w:pPr>
      <w:r w:rsidRPr="00E23D38">
        <w:t xml:space="preserve">В случае уменьшения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в связи с уменьшением численности населения муниципальных образований Ивановской области </w:t>
      </w:r>
      <w:proofErr w:type="gramStart"/>
      <w:r w:rsidRPr="00E23D38">
        <w:t xml:space="preserve">значение </w:t>
      </w:r>
      <w:r w:rsidRPr="00E23D38">
        <w:rPr>
          <w:noProof/>
          <w:position w:val="-11"/>
        </w:rPr>
        <w:drawing>
          <wp:inline distT="0" distB="0" distL="0" distR="0">
            <wp:extent cx="429895"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w:t>
      </w:r>
      <w:proofErr w:type="gramEnd"/>
      <w:r w:rsidRPr="00E23D38">
        <w:t xml:space="preserve"> очередной год принимается на уровне </w:t>
      </w:r>
      <w:r w:rsidRPr="00E23D38">
        <w:rPr>
          <w:noProof/>
          <w:position w:val="-11"/>
        </w:rPr>
        <w:drawing>
          <wp:inline distT="0" distB="0" distL="0" distR="0">
            <wp:extent cx="429895"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 текущий год.</w:t>
      </w:r>
    </w:p>
    <w:p w:rsidR="00E23D38" w:rsidRPr="00E23D38" w:rsidRDefault="00E23D38">
      <w:pPr>
        <w:pStyle w:val="ConsPlusNormal"/>
        <w:spacing w:before="220"/>
        <w:ind w:firstLine="540"/>
        <w:jc w:val="both"/>
      </w:pPr>
      <w:r w:rsidRPr="00E23D38">
        <w:t xml:space="preserve">В случае увеличения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в связи с увеличением численности населения муниципальных образований Ивановской области более чем на 500 человек </w:t>
      </w:r>
      <w:proofErr w:type="gramStart"/>
      <w:r w:rsidRPr="00E23D38">
        <w:t xml:space="preserve">значение </w:t>
      </w:r>
      <w:r w:rsidRPr="00E23D38">
        <w:rPr>
          <w:noProof/>
          <w:position w:val="-11"/>
        </w:rPr>
        <w:drawing>
          <wp:inline distT="0" distB="0" distL="0" distR="0">
            <wp:extent cx="429895"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w:t>
      </w:r>
      <w:proofErr w:type="gramEnd"/>
      <w:r w:rsidRPr="00E23D38">
        <w:t xml:space="preserve"> очередной год принимается с учетом увеличения не более 5% значения </w:t>
      </w:r>
      <w:r w:rsidRPr="00E23D38">
        <w:rPr>
          <w:noProof/>
          <w:position w:val="-11"/>
        </w:rPr>
        <w:drawing>
          <wp:inline distT="0" distB="0" distL="0" distR="0">
            <wp:extent cx="429895" cy="2832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 текущий год.</w:t>
      </w:r>
    </w:p>
    <w:p w:rsidR="00E23D38" w:rsidRPr="00E23D38" w:rsidRDefault="00E23D38">
      <w:pPr>
        <w:pStyle w:val="ConsPlusNormal"/>
        <w:spacing w:before="220"/>
        <w:ind w:firstLine="540"/>
        <w:jc w:val="both"/>
      </w:pPr>
      <w:r w:rsidRPr="00E23D38">
        <w:t xml:space="preserve">В случае увеличения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в связи с увеличением численности населения муниципальных образований Ивановской области менее чем на 500 человек </w:t>
      </w:r>
      <w:proofErr w:type="gramStart"/>
      <w:r w:rsidRPr="00E23D38">
        <w:t xml:space="preserve">значение </w:t>
      </w:r>
      <w:r w:rsidRPr="00E23D38">
        <w:rPr>
          <w:noProof/>
          <w:position w:val="-11"/>
        </w:rPr>
        <w:lastRenderedPageBreak/>
        <w:drawing>
          <wp:inline distT="0" distB="0" distL="0" distR="0">
            <wp:extent cx="429895" cy="2832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w:t>
      </w:r>
      <w:proofErr w:type="gramEnd"/>
      <w:r w:rsidRPr="00E23D38">
        <w:t xml:space="preserve"> очередной год принимается на уровне </w:t>
      </w:r>
      <w:r w:rsidRPr="00E23D38">
        <w:rPr>
          <w:noProof/>
          <w:position w:val="-11"/>
        </w:rPr>
        <w:drawing>
          <wp:inline distT="0" distB="0" distL="0" distR="0">
            <wp:extent cx="429895" cy="2832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 текущий год.</w:t>
      </w:r>
    </w:p>
    <w:p w:rsidR="00E23D38" w:rsidRPr="00E23D38" w:rsidRDefault="00E23D38">
      <w:pPr>
        <w:pStyle w:val="ConsPlusNormal"/>
        <w:spacing w:before="220"/>
        <w:ind w:firstLine="540"/>
        <w:jc w:val="both"/>
      </w:pPr>
      <w:r w:rsidRPr="00E23D38">
        <w:t>10. Величина коэффициентов К</w:t>
      </w:r>
      <w:r w:rsidRPr="00E23D38">
        <w:rPr>
          <w:vertAlign w:val="subscript"/>
        </w:rPr>
        <w:t>опт</w:t>
      </w:r>
      <w:r w:rsidRPr="00E23D38">
        <w:t xml:space="preserve">, </w:t>
      </w:r>
      <w:proofErr w:type="spellStart"/>
      <w:r w:rsidRPr="00E23D38">
        <w:t>К</w:t>
      </w:r>
      <w:r w:rsidRPr="00E23D38">
        <w:rPr>
          <w:vertAlign w:val="subscript"/>
        </w:rPr>
        <w:t>инд</w:t>
      </w:r>
      <w:proofErr w:type="spellEnd"/>
      <w:r w:rsidRPr="00E23D38">
        <w:t xml:space="preserve"> устанавливается ежегодно Департаментом финансов Ивановской области.</w:t>
      </w:r>
    </w:p>
    <w:p w:rsidR="00E23D38" w:rsidRPr="00E23D38" w:rsidRDefault="00E23D38">
      <w:pPr>
        <w:pStyle w:val="ConsPlusNormal"/>
        <w:spacing w:before="220"/>
        <w:ind w:firstLine="540"/>
        <w:jc w:val="both"/>
      </w:pPr>
      <w:proofErr w:type="spellStart"/>
      <w:r w:rsidRPr="00E23D38">
        <w:t>К</w:t>
      </w:r>
      <w:r w:rsidRPr="00E23D38">
        <w:rPr>
          <w:vertAlign w:val="subscript"/>
        </w:rPr>
        <w:t>иоэ</w:t>
      </w:r>
      <w:proofErr w:type="spellEnd"/>
      <w:r w:rsidRPr="00E23D38">
        <w:t xml:space="preserve"> применяется при расчетах норматива формирования расходов на содержание органов местного самоуправления для муниципальных образований, которым на основе интегральной оценки значений показателей эффективности деятельности органов местного самоуправления городских округов и муниципальных районов Ивановской области присвоены 1 и 2 места в группе в соответствии с </w:t>
      </w:r>
      <w:hyperlink r:id="rId39">
        <w:r w:rsidRPr="00E23D38">
          <w:t>классификацией</w:t>
        </w:r>
      </w:hyperlink>
      <w:r w:rsidRPr="00E23D38">
        <w:t xml:space="preserve"> городских округов и муниципальных районов Ивановской области, утвержденной постановлением Правительства Ивановской области от 24.05.2013 N 185-п "Об оценке эффективности деятельности органов местного самоуправления городских округов и муниципальных районов Ивановской области". Коэффициент принимается равным 1,1 для муниципальных образований, которым присвоено 1 место, 1,05 - для муниципальных образований, которым присвоено 2 место.</w:t>
      </w:r>
    </w:p>
    <w:p w:rsidR="00E23D38" w:rsidRPr="00E23D38" w:rsidRDefault="00E23D38">
      <w:pPr>
        <w:pStyle w:val="ConsPlusNormal"/>
        <w:spacing w:before="220"/>
        <w:ind w:firstLine="540"/>
        <w:jc w:val="both"/>
      </w:pPr>
      <w:r w:rsidRPr="00E23D38">
        <w:t xml:space="preserve">В случае присвоения муниципальным образованиям Ивановской области 1 или 2 места на протяжении не менее последних пяти лет значение коэффициента учета итогов оценки эффективности деятельности органов местного самоуправления городских округов и муниципальных районов </w:t>
      </w:r>
      <w:proofErr w:type="spellStart"/>
      <w:r w:rsidRPr="00E23D38">
        <w:t>К</w:t>
      </w:r>
      <w:r w:rsidRPr="00E23D38">
        <w:rPr>
          <w:vertAlign w:val="subscript"/>
        </w:rPr>
        <w:t>иоэ</w:t>
      </w:r>
      <w:proofErr w:type="spellEnd"/>
      <w:r w:rsidRPr="00E23D38">
        <w:t xml:space="preserve"> на текущий год принимается на уровне </w:t>
      </w:r>
      <w:proofErr w:type="spellStart"/>
      <w:r w:rsidRPr="00E23D38">
        <w:t>К</w:t>
      </w:r>
      <w:r w:rsidRPr="00E23D38">
        <w:rPr>
          <w:vertAlign w:val="subscript"/>
        </w:rPr>
        <w:t>иоэ</w:t>
      </w:r>
      <w:proofErr w:type="spellEnd"/>
      <w:r w:rsidRPr="00E23D38">
        <w:t xml:space="preserve"> за предыдущий год.</w:t>
      </w:r>
    </w:p>
    <w:p w:rsidR="00E23D38" w:rsidRPr="00E23D38" w:rsidRDefault="00E23D38">
      <w:pPr>
        <w:pStyle w:val="ConsPlusNormal"/>
        <w:spacing w:before="220"/>
        <w:ind w:firstLine="540"/>
        <w:jc w:val="both"/>
      </w:pPr>
      <w:r w:rsidRPr="00E23D38">
        <w:t xml:space="preserve">Коэффициент учета итогов оценки эффективности деятельности органов местного самоуправления городских округов и муниципальных районов </w:t>
      </w:r>
      <w:proofErr w:type="spellStart"/>
      <w:r w:rsidRPr="00E23D38">
        <w:t>К</w:t>
      </w:r>
      <w:r w:rsidRPr="00E23D38">
        <w:rPr>
          <w:vertAlign w:val="subscript"/>
        </w:rPr>
        <w:t>иоэ</w:t>
      </w:r>
      <w:proofErr w:type="spellEnd"/>
      <w:r w:rsidRPr="00E23D38">
        <w:t xml:space="preserve"> </w:t>
      </w:r>
      <w:proofErr w:type="gramStart"/>
      <w:r w:rsidRPr="00E23D38">
        <w:t>не применяется</w:t>
      </w:r>
      <w:proofErr w:type="gramEnd"/>
      <w:r w:rsidRPr="00E23D38">
        <w:t xml:space="preserve"> начиная с расчетов нормативов формирования расходов на содержание органов местного самоуправления муниципальных образований Ивановской области на 2020 год.</w:t>
      </w:r>
    </w:p>
    <w:p w:rsidR="00E23D38" w:rsidRPr="00E23D38" w:rsidRDefault="00E23D38">
      <w:pPr>
        <w:pStyle w:val="ConsPlusNormal"/>
        <w:spacing w:before="220"/>
        <w:ind w:firstLine="540"/>
        <w:jc w:val="both"/>
      </w:pPr>
      <w:r w:rsidRPr="00E23D38">
        <w:t>11. При заключении соглашений между органами местного самоуправления поселений, входящих в состав муниципального района, и органами местного самоуправления муниципального района о передаче осуществления части своих полномочий муниципальные образования обязаны в соглашении о передаче полномочий определить предельную штатную численность работников и объем средств, необходимый для исполнения переданных полномочий.</w:t>
      </w:r>
    </w:p>
    <w:p w:rsidR="00E23D38" w:rsidRPr="00E23D38" w:rsidRDefault="00E23D38">
      <w:pPr>
        <w:pStyle w:val="ConsPlusNormal"/>
        <w:spacing w:before="220"/>
        <w:ind w:firstLine="540"/>
        <w:jc w:val="both"/>
      </w:pPr>
      <w:r w:rsidRPr="00E23D38">
        <w:t>12. В случае внесения изменений в уставы муниципального района и поселения, являющегося административным центром муниципального района, предусматривающих возложение на местную администрацию муниципального района исполнение полномочий местной администрации соответствующего поселения, норматив формирования расходов на содержание органов местного самоуправления муниципальных образований на год, следующий за годом создания единой местной администрации, определяется по формуле:</w:t>
      </w:r>
    </w:p>
    <w:p w:rsidR="00E23D38" w:rsidRPr="00E23D38" w:rsidRDefault="00E23D38">
      <w:pPr>
        <w:pStyle w:val="ConsPlusNormal"/>
        <w:spacing w:before="220"/>
        <w:ind w:firstLine="540"/>
        <w:jc w:val="both"/>
      </w:pPr>
      <w:r w:rsidRPr="00E23D38">
        <w:t>12.1. Для муниципальных районов:</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0"/>
        </w:rPr>
        <w:drawing>
          <wp:inline distT="0" distB="0" distL="0" distR="0">
            <wp:extent cx="2656840" cy="2768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56840" cy="27686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0"/>
        </w:rPr>
        <w:drawing>
          <wp:inline distT="0" distB="0" distL="0" distR="0">
            <wp:extent cx="309880" cy="2768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9880" cy="276860"/>
                    </a:xfrm>
                    <a:prstGeom prst="rect">
                      <a:avLst/>
                    </a:prstGeom>
                    <a:noFill/>
                    <a:ln>
                      <a:noFill/>
                    </a:ln>
                  </pic:spPr>
                </pic:pic>
              </a:graphicData>
            </a:graphic>
          </wp:inline>
        </w:drawing>
      </w:r>
      <w:r w:rsidRPr="00E23D38">
        <w:t xml:space="preserve"> - норматив формирования расходов на содержание органов местного самоуправления i-</w:t>
      </w:r>
      <w:proofErr w:type="spellStart"/>
      <w:r w:rsidRPr="00E23D38">
        <w:t>го</w:t>
      </w:r>
      <w:proofErr w:type="spellEnd"/>
      <w:r w:rsidRPr="00E23D38">
        <w:t xml:space="preserve"> муниципального района, на местную администрацию которого возложено исполнение полномочий местной администрации поселения, по j-й подгруппе каждой группы муниципальных образований;</w:t>
      </w:r>
    </w:p>
    <w:p w:rsidR="00E23D38" w:rsidRPr="00E23D38" w:rsidRDefault="00E23D38">
      <w:pPr>
        <w:pStyle w:val="ConsPlusNormal"/>
        <w:spacing w:before="220"/>
        <w:ind w:firstLine="540"/>
        <w:jc w:val="both"/>
      </w:pPr>
      <w:r w:rsidRPr="00E23D38">
        <w:rPr>
          <w:noProof/>
          <w:position w:val="-10"/>
        </w:rPr>
        <w:drawing>
          <wp:inline distT="0" distB="0" distL="0" distR="0">
            <wp:extent cx="444500" cy="2768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4500" cy="276860"/>
                    </a:xfrm>
                    <a:prstGeom prst="rect">
                      <a:avLst/>
                    </a:prstGeom>
                    <a:noFill/>
                    <a:ln>
                      <a:noFill/>
                    </a:ln>
                  </pic:spPr>
                </pic:pic>
              </a:graphicData>
            </a:graphic>
          </wp:inline>
        </w:drawing>
      </w:r>
      <w:r w:rsidRPr="00E23D38">
        <w:t xml:space="preserve"> - коэффициент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на местные администрации которых </w:t>
      </w:r>
      <w:r w:rsidRPr="00E23D38">
        <w:lastRenderedPageBreak/>
        <w:t>возложено исполнение полномочий местной администрации поселения.</w:t>
      </w:r>
    </w:p>
    <w:p w:rsidR="00E23D38" w:rsidRPr="00E23D38" w:rsidRDefault="00E23D38">
      <w:pPr>
        <w:pStyle w:val="ConsPlusNormal"/>
        <w:spacing w:before="220"/>
        <w:ind w:firstLine="540"/>
        <w:jc w:val="both"/>
      </w:pPr>
      <w:proofErr w:type="gramStart"/>
      <w:r w:rsidRPr="00E23D38">
        <w:t xml:space="preserve">Коэффициент </w:t>
      </w:r>
      <w:r w:rsidRPr="00E23D38">
        <w:rPr>
          <w:noProof/>
          <w:position w:val="-10"/>
        </w:rPr>
        <w:drawing>
          <wp:inline distT="0" distB="0" distL="0" distR="0">
            <wp:extent cx="444500" cy="2768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4500" cy="276860"/>
                    </a:xfrm>
                    <a:prstGeom prst="rect">
                      <a:avLst/>
                    </a:prstGeom>
                    <a:noFill/>
                    <a:ln>
                      <a:noFill/>
                    </a:ln>
                  </pic:spPr>
                </pic:pic>
              </a:graphicData>
            </a:graphic>
          </wp:inline>
        </w:drawing>
      </w:r>
      <w:r w:rsidRPr="00E23D38">
        <w:t xml:space="preserve"> определяется</w:t>
      </w:r>
      <w:proofErr w:type="gramEnd"/>
      <w:r w:rsidRPr="00E23D38">
        <w:t xml:space="preserve"> по формуле: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0"/>
        </w:rPr>
        <w:drawing>
          <wp:inline distT="0" distB="0" distL="0" distR="0">
            <wp:extent cx="1617980" cy="2768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7980" cy="27686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0"/>
        </w:rPr>
        <w:drawing>
          <wp:inline distT="0" distB="0" distL="0" distR="0">
            <wp:extent cx="486410" cy="2768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rsidRPr="00E23D38">
        <w:t xml:space="preserve"> -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на местную администрацию которого возложено исполнение полномочий местной администрации поселения.</w:t>
      </w:r>
    </w:p>
    <w:p w:rsidR="00E23D38" w:rsidRPr="00E23D38" w:rsidRDefault="00E23D38">
      <w:pPr>
        <w:pStyle w:val="ConsPlusNormal"/>
        <w:spacing w:before="220"/>
        <w:ind w:firstLine="540"/>
        <w:jc w:val="both"/>
      </w:pPr>
      <w:r w:rsidRPr="00E23D38">
        <w:t xml:space="preserve">Значение </w:t>
      </w:r>
      <w:proofErr w:type="gramStart"/>
      <w:r w:rsidRPr="00E23D38">
        <w:t xml:space="preserve">коэффициента </w:t>
      </w:r>
      <w:r w:rsidRPr="00E23D38">
        <w:rPr>
          <w:noProof/>
          <w:position w:val="-10"/>
        </w:rPr>
        <w:drawing>
          <wp:inline distT="0" distB="0" distL="0" distR="0">
            <wp:extent cx="444500" cy="2768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4500" cy="276860"/>
                    </a:xfrm>
                    <a:prstGeom prst="rect">
                      <a:avLst/>
                    </a:prstGeom>
                    <a:noFill/>
                    <a:ln>
                      <a:noFill/>
                    </a:ln>
                  </pic:spPr>
                </pic:pic>
              </a:graphicData>
            </a:graphic>
          </wp:inline>
        </w:drawing>
      </w:r>
      <w:r w:rsidRPr="00E23D38">
        <w:t>,</w:t>
      </w:r>
      <w:proofErr w:type="gramEnd"/>
      <w:r w:rsidRPr="00E23D38">
        <w:t xml:space="preserve"> применяемого при расчетах, не может быть более 1,2.</w:t>
      </w:r>
    </w:p>
    <w:p w:rsidR="00E23D38" w:rsidRPr="00E23D38" w:rsidRDefault="00E23D38">
      <w:pPr>
        <w:pStyle w:val="ConsPlusNormal"/>
        <w:spacing w:before="220"/>
        <w:ind w:firstLine="540"/>
        <w:jc w:val="both"/>
      </w:pPr>
      <w:r w:rsidRPr="00E23D38">
        <w:t xml:space="preserve">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w:t>
      </w:r>
      <w:proofErr w:type="gramStart"/>
      <w:r w:rsidRPr="00E23D38">
        <w:t xml:space="preserve">служащих </w:t>
      </w:r>
      <w:r w:rsidRPr="00E23D38">
        <w:rPr>
          <w:noProof/>
          <w:position w:val="-10"/>
        </w:rPr>
        <w:drawing>
          <wp:inline distT="0" distB="0" distL="0" distR="0">
            <wp:extent cx="486410" cy="2768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rsidRPr="00E23D38">
        <w:t xml:space="preserve"> определяется</w:t>
      </w:r>
      <w:proofErr w:type="gramEnd"/>
      <w:r w:rsidRPr="00E23D38">
        <w:t xml:space="preserve"> по формуле:</w:t>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rPr>
          <w:noProof/>
          <w:position w:val="-10"/>
        </w:rPr>
        <w:drawing>
          <wp:inline distT="0" distB="0" distL="0" distR="0">
            <wp:extent cx="1827530" cy="2768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27530" cy="276860"/>
                    </a:xfrm>
                    <a:prstGeom prst="rect">
                      <a:avLst/>
                    </a:prstGeom>
                    <a:noFill/>
                    <a:ln>
                      <a:noFill/>
                    </a:ln>
                  </pic:spPr>
                </pic:pic>
              </a:graphicData>
            </a:graphic>
          </wp:inline>
        </w:drawing>
      </w:r>
    </w:p>
    <w:p w:rsidR="00E23D38" w:rsidRPr="00E23D38" w:rsidRDefault="00E23D38">
      <w:pPr>
        <w:pStyle w:val="ConsPlusNormal"/>
        <w:ind w:firstLine="540"/>
        <w:jc w:val="both"/>
      </w:pPr>
    </w:p>
    <w:p w:rsidR="00E23D38" w:rsidRPr="00E23D38" w:rsidRDefault="00E23D38">
      <w:pPr>
        <w:pStyle w:val="ConsPlusNormal"/>
        <w:ind w:firstLine="540"/>
        <w:jc w:val="both"/>
      </w:pPr>
      <w:r w:rsidRPr="00E23D38">
        <w:t>где:</w:t>
      </w:r>
    </w:p>
    <w:p w:rsidR="00E23D38" w:rsidRPr="00E23D38" w:rsidRDefault="00E23D38">
      <w:pPr>
        <w:pStyle w:val="ConsPlusNormal"/>
        <w:spacing w:before="220"/>
        <w:ind w:firstLine="540"/>
        <w:jc w:val="both"/>
      </w:pPr>
      <w:r w:rsidRPr="00E23D38">
        <w:rPr>
          <w:noProof/>
          <w:position w:val="-10"/>
        </w:rPr>
        <w:drawing>
          <wp:inline distT="0" distB="0" distL="0" distR="0">
            <wp:extent cx="402590" cy="2768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2590" cy="276860"/>
                    </a:xfrm>
                    <a:prstGeom prst="rect">
                      <a:avLst/>
                    </a:prstGeom>
                    <a:noFill/>
                    <a:ln>
                      <a:noFill/>
                    </a:ln>
                  </pic:spPr>
                </pic:pic>
              </a:graphicData>
            </a:graphic>
          </wp:inline>
        </w:drawing>
      </w:r>
      <w:r w:rsidRPr="00E23D38">
        <w:t xml:space="preserve"> - утвержденная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местной администрации поселения, являющегося административным центром муниципального района.</w:t>
      </w:r>
    </w:p>
    <w:p w:rsidR="00E23D38" w:rsidRPr="00E23D38" w:rsidRDefault="00E23D38">
      <w:pPr>
        <w:pStyle w:val="ConsPlusNormal"/>
        <w:spacing w:before="220"/>
        <w:ind w:firstLine="540"/>
        <w:jc w:val="both"/>
      </w:pPr>
      <w:r w:rsidRPr="00E23D38">
        <w:t>12.2. Для поселений, являющихся административным центром муниципального района, норматив формирования расходов на содержание органов местного самоуправления и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рассчитывается исходя из утвержденных в текущем году расходов на содержание и численности депутатов, выборных должностных лиц местного самоуправления, осуществляющих свои полномочия на постоянной основе, муниципальных служащих представительного органа и иных органов муниципального образования.</w:t>
      </w:r>
    </w:p>
    <w:p w:rsidR="00E23D38" w:rsidRPr="00E23D38" w:rsidRDefault="00E23D38">
      <w:pPr>
        <w:pStyle w:val="ConsPlusNormal"/>
        <w:spacing w:before="220"/>
        <w:ind w:firstLine="540"/>
        <w:jc w:val="both"/>
      </w:pPr>
      <w:r w:rsidRPr="00E23D38">
        <w:t xml:space="preserve">12.3. Норматив формирования расходов на содержание органов местного самоуправления в году, следующем за очередным финансовым годом, для муниципального района, на который возложено исполнение полномочий местной администрации соответствующего поселения, и поселения, являющегося административным центром муниципального района, рассчитывается в соответствии с </w:t>
      </w:r>
      <w:hyperlink w:anchor="P120">
        <w:r w:rsidRPr="00E23D38">
          <w:t>пунктом 8</w:t>
        </w:r>
      </w:hyperlink>
      <w:r w:rsidRPr="00E23D38">
        <w:t xml:space="preserve"> настоящей Методики.</w:t>
      </w:r>
    </w:p>
    <w:p w:rsidR="00E23D38" w:rsidRPr="00E23D38" w:rsidRDefault="00E23D38">
      <w:pPr>
        <w:pStyle w:val="ConsPlusNormal"/>
        <w:spacing w:before="220"/>
        <w:ind w:firstLine="540"/>
        <w:jc w:val="both"/>
      </w:pPr>
      <w:r w:rsidRPr="00E23D38">
        <w:t xml:space="preserve">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w:t>
      </w:r>
      <w:r w:rsidRPr="00E23D38">
        <w:rPr>
          <w:noProof/>
          <w:position w:val="-11"/>
        </w:rPr>
        <w:drawing>
          <wp:inline distT="0" distB="0" distL="0" distR="0">
            <wp:extent cx="429895"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в году, следующем за очередным финансовым годом, для муниципального района, на который возложено исполнение полномочий местной администрации соответствующего поселения, устанавливается на уровне </w:t>
      </w:r>
      <w:r w:rsidRPr="00E23D38">
        <w:rPr>
          <w:noProof/>
          <w:position w:val="-11"/>
        </w:rPr>
        <w:drawing>
          <wp:inline distT="0" distB="0" distL="0" distR="0">
            <wp:extent cx="429895"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 очередной финансовый год, в последующие годы рассчитывается в соответствии с </w:t>
      </w:r>
      <w:hyperlink w:anchor="P160">
        <w:r w:rsidRPr="00E23D38">
          <w:t>пунктом 9</w:t>
        </w:r>
      </w:hyperlink>
      <w:r w:rsidRPr="00E23D38">
        <w:t xml:space="preserve"> настоящей Методики с учетом увеличения на коэффициент, равный 1,2. Величина предельной численности депутатов, выборных </w:t>
      </w:r>
      <w:r w:rsidRPr="00E23D38">
        <w:lastRenderedPageBreak/>
        <w:t xml:space="preserve">должностных лиц местного самоуправления, осуществляющих свои полномочия на постоянной основе, муниципальных служащих </w:t>
      </w:r>
      <w:r w:rsidRPr="00E23D38">
        <w:rPr>
          <w:noProof/>
          <w:position w:val="-11"/>
        </w:rPr>
        <w:drawing>
          <wp:inline distT="0" distB="0" distL="0" distR="0">
            <wp:extent cx="429895"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для поселения, являющегося административным центром муниципального района, в году, следующем за очередным финансовым годом, и последующие годы устанавливается на уровне </w:t>
      </w:r>
      <w:r w:rsidRPr="00E23D38">
        <w:rPr>
          <w:noProof/>
          <w:position w:val="-11"/>
        </w:rPr>
        <w:drawing>
          <wp:inline distT="0" distB="0" distL="0" distR="0">
            <wp:extent cx="429895" cy="2832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E23D38">
        <w:t xml:space="preserve"> на текущий финансовый год.</w:t>
      </w:r>
    </w:p>
    <w:p w:rsidR="00E23D38" w:rsidRPr="00E23D38" w:rsidRDefault="00E23D38">
      <w:pPr>
        <w:pStyle w:val="ConsPlusNormal"/>
        <w:spacing w:before="220"/>
        <w:ind w:firstLine="540"/>
        <w:jc w:val="both"/>
      </w:pPr>
      <w:r w:rsidRPr="00E23D38">
        <w:t xml:space="preserve">13. В связи с особенностями </w:t>
      </w:r>
      <w:proofErr w:type="spellStart"/>
      <w:r w:rsidRPr="00E23D38">
        <w:t>Плесского</w:t>
      </w:r>
      <w:proofErr w:type="spellEnd"/>
      <w:r w:rsidRPr="00E23D38">
        <w:t xml:space="preserve"> городского поселения Приволжского муниципального района Ивановской области как центра развития туризма в Ивановской области размеры норматива формирования расходов на содержание органов местного самоуправления устанавливаются с учетом повышающего коэффициента 1,7, величины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 с учетом повышающего коэффициента 2,8.</w:t>
      </w:r>
    </w:p>
    <w:sectPr w:rsidR="00E23D38" w:rsidRPr="00E23D38" w:rsidSect="000A2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38"/>
    <w:rsid w:val="0013375A"/>
    <w:rsid w:val="00C32021"/>
    <w:rsid w:val="00E2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478A1-09D0-4543-8A76-073D0CFF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D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3D3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33677"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https://login.consultant.ru/link/?req=doc&amp;base=LAW&amp;n=465799" TargetMode="External"/><Relationship Id="rId39" Type="http://schemas.openxmlformats.org/officeDocument/2006/relationships/hyperlink" Target="https://login.consultant.ru/link/?req=doc&amp;base=RLAW224&amp;n=178605&amp;dst=100149" TargetMode="External"/><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image" Target="media/image20.wmf"/><Relationship Id="rId42" Type="http://schemas.openxmlformats.org/officeDocument/2006/relationships/image" Target="media/image26.wmf"/><Relationship Id="rId47" Type="http://schemas.openxmlformats.org/officeDocument/2006/relationships/fontTable" Target="fontTable.xml"/><Relationship Id="rId7" Type="http://schemas.openxmlformats.org/officeDocument/2006/relationships/hyperlink" Target="https://login.consultant.ru/link/?req=doc&amp;base=RLAW224&amp;n=48491" TargetMode="External"/><Relationship Id="rId12" Type="http://schemas.openxmlformats.org/officeDocument/2006/relationships/hyperlink" Target="https://login.consultant.ru/link/?req=doc&amp;base=LAW&amp;n=465799" TargetMode="External"/><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hyperlink" Target="https://login.consultant.ru/link/?req=doc&amp;base=LAW&amp;n=465799" TargetMode="External"/><Relationship Id="rId46"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5.wmf"/><Relationship Id="rId41" Type="http://schemas.openxmlformats.org/officeDocument/2006/relationships/image" Target="media/image25.wmf"/><Relationship Id="rId1" Type="http://schemas.openxmlformats.org/officeDocument/2006/relationships/styles" Target="styles.xml"/><Relationship Id="rId6" Type="http://schemas.openxmlformats.org/officeDocument/2006/relationships/hyperlink" Target="https://login.consultant.ru/link/?req=doc&amp;base=RLAW224&amp;n=47100" TargetMode="External"/><Relationship Id="rId11" Type="http://schemas.openxmlformats.org/officeDocument/2006/relationships/hyperlink" Target="https://login.consultant.ru/link/?req=doc&amp;base=RLAW224&amp;n=156350&amp;dst=100064" TargetMode="External"/><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4.wmf"/><Relationship Id="rId45" Type="http://schemas.openxmlformats.org/officeDocument/2006/relationships/image" Target="media/image29.wmf"/><Relationship Id="rId5" Type="http://schemas.openxmlformats.org/officeDocument/2006/relationships/hyperlink" Target="https://login.consultant.ru/link/?req=doc&amp;base=RLAW224&amp;n=48598" TargetMode="External"/><Relationship Id="rId15" Type="http://schemas.openxmlformats.org/officeDocument/2006/relationships/image" Target="media/image3.wmf"/><Relationship Id="rId23" Type="http://schemas.openxmlformats.org/officeDocument/2006/relationships/hyperlink" Target="https://login.consultant.ru/link/?req=doc&amp;base=LAW&amp;n=465799" TargetMode="External"/><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hyperlink" Target="https://login.consultant.ru/link/?req=doc&amp;base=RLAW224&amp;n=64787&amp;dst=100009" TargetMode="External"/><Relationship Id="rId19" Type="http://schemas.openxmlformats.org/officeDocument/2006/relationships/image" Target="media/image7.wmf"/><Relationship Id="rId31" Type="http://schemas.openxmlformats.org/officeDocument/2006/relationships/image" Target="media/image17.wmf"/><Relationship Id="rId44" Type="http://schemas.openxmlformats.org/officeDocument/2006/relationships/image" Target="media/image28.wmf"/><Relationship Id="rId4" Type="http://schemas.openxmlformats.org/officeDocument/2006/relationships/hyperlink" Target="https://login.consultant.ru/link/?req=doc&amp;base=LAW&amp;n=465808&amp;dst=3061" TargetMode="External"/><Relationship Id="rId9" Type="http://schemas.openxmlformats.org/officeDocument/2006/relationships/hyperlink" Target="https://login.consultant.ru/link/?req=doc&amp;base=RLAW224&amp;n=33540"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7.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29829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Палладий Светлана Витальевна</dc:creator>
  <cp:keywords/>
  <dc:description/>
  <cp:lastModifiedBy>Палладий Светлана Витальевна</cp:lastModifiedBy>
  <cp:revision>1</cp:revision>
  <dcterms:created xsi:type="dcterms:W3CDTF">2024-02-07T06:29:00Z</dcterms:created>
  <dcterms:modified xsi:type="dcterms:W3CDTF">2024-02-07T06:40:00Z</dcterms:modified>
</cp:coreProperties>
</file>